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90" w:rsidRPr="00ED2FB6" w:rsidRDefault="00C94F90" w:rsidP="00C94F90">
      <w:pPr>
        <w:spacing w:after="0" w:line="240" w:lineRule="auto"/>
        <w:jc w:val="center"/>
        <w:rPr>
          <w:rFonts w:ascii="Times New Roman" w:hAnsi="Times New Roman"/>
          <w:b/>
          <w:sz w:val="24"/>
          <w:szCs w:val="24"/>
          <w:lang w:val="ro-MO"/>
        </w:rPr>
      </w:pPr>
      <w:r w:rsidRPr="00ED2FB6">
        <w:rPr>
          <w:rFonts w:ascii="Times New Roman" w:hAnsi="Times New Roman"/>
          <w:b/>
          <w:sz w:val="24"/>
          <w:szCs w:val="24"/>
          <w:lang w:val="ro-MO"/>
        </w:rPr>
        <w:t>Notă  informativă</w:t>
      </w:r>
    </w:p>
    <w:p w:rsidR="00C94F90" w:rsidRPr="00ED2FB6" w:rsidRDefault="00C94F90" w:rsidP="00C94F90">
      <w:pPr>
        <w:spacing w:after="0" w:line="240" w:lineRule="auto"/>
        <w:jc w:val="center"/>
        <w:rPr>
          <w:rFonts w:ascii="Times New Roman" w:hAnsi="Times New Roman"/>
          <w:b/>
          <w:sz w:val="24"/>
          <w:szCs w:val="24"/>
          <w:lang w:val="ro-MO"/>
        </w:rPr>
      </w:pPr>
      <w:r w:rsidRPr="00ED2FB6">
        <w:rPr>
          <w:rFonts w:ascii="Times New Roman" w:hAnsi="Times New Roman"/>
          <w:b/>
          <w:sz w:val="24"/>
          <w:szCs w:val="24"/>
          <w:lang w:val="ro-MO"/>
        </w:rPr>
        <w:t xml:space="preserve">la proiectul de decizie al Consiliului municipal Chișinău ,,Cu privire la </w:t>
      </w:r>
      <w:r w:rsidRPr="00ED2FB6">
        <w:rPr>
          <w:rFonts w:ascii="Times New Roman" w:eastAsia="Times New Roman" w:hAnsi="Times New Roman"/>
          <w:b/>
          <w:bCs/>
          <w:sz w:val="24"/>
          <w:szCs w:val="24"/>
          <w:lang w:val="ro-MO"/>
        </w:rPr>
        <w:t xml:space="preserve">aprobarea </w:t>
      </w:r>
      <w:r w:rsidRPr="00ED2FB6">
        <w:rPr>
          <w:rFonts w:ascii="Times New Roman" w:hAnsi="Times New Roman"/>
          <w:b/>
          <w:sz w:val="24"/>
          <w:szCs w:val="24"/>
          <w:lang w:val="ro-MO"/>
        </w:rPr>
        <w:t xml:space="preserve">Regulamentului </w:t>
      </w:r>
      <w:r w:rsidR="0098477F" w:rsidRPr="00ED2FB6">
        <w:rPr>
          <w:rFonts w:ascii="Times New Roman" w:hAnsi="Times New Roman"/>
          <w:b/>
          <w:sz w:val="24"/>
          <w:szCs w:val="24"/>
          <w:lang w:val="ro-MO"/>
        </w:rPr>
        <w:t>de comerț local al</w:t>
      </w:r>
      <w:r w:rsidRPr="00ED2FB6">
        <w:rPr>
          <w:rFonts w:ascii="Times New Roman" w:hAnsi="Times New Roman"/>
          <w:b/>
          <w:sz w:val="24"/>
          <w:szCs w:val="24"/>
          <w:lang w:val="ro-MO"/>
        </w:rPr>
        <w:t xml:space="preserve"> </w:t>
      </w:r>
      <w:r w:rsidRPr="00ED2FB6">
        <w:rPr>
          <w:rFonts w:ascii="Times New Roman" w:hAnsi="Times New Roman"/>
          <w:b/>
          <w:bCs/>
          <w:sz w:val="24"/>
          <w:szCs w:val="24"/>
          <w:lang w:val="ro-MO"/>
        </w:rPr>
        <w:t>municipiul</w:t>
      </w:r>
      <w:r w:rsidR="0098477F" w:rsidRPr="00ED2FB6">
        <w:rPr>
          <w:rFonts w:ascii="Times New Roman" w:hAnsi="Times New Roman"/>
          <w:b/>
          <w:bCs/>
          <w:sz w:val="24"/>
          <w:szCs w:val="24"/>
          <w:lang w:val="ro-MO"/>
        </w:rPr>
        <w:t>ui</w:t>
      </w:r>
      <w:r w:rsidRPr="00ED2FB6">
        <w:rPr>
          <w:rFonts w:ascii="Times New Roman" w:hAnsi="Times New Roman"/>
          <w:b/>
          <w:bCs/>
          <w:sz w:val="24"/>
          <w:szCs w:val="24"/>
          <w:lang w:val="ro-MO"/>
        </w:rPr>
        <w:t xml:space="preserve"> Chișinău</w:t>
      </w:r>
      <w:r w:rsidRPr="00ED2FB6">
        <w:rPr>
          <w:rFonts w:ascii="Times New Roman" w:hAnsi="Times New Roman"/>
          <w:b/>
          <w:sz w:val="24"/>
          <w:szCs w:val="24"/>
          <w:lang w:val="ro-MO"/>
        </w:rPr>
        <w:t>”</w:t>
      </w:r>
    </w:p>
    <w:p w:rsidR="00597EB5" w:rsidRPr="007C21F5" w:rsidRDefault="00597EB5" w:rsidP="00D302D6">
      <w:pPr>
        <w:tabs>
          <w:tab w:val="left" w:pos="884"/>
          <w:tab w:val="left" w:pos="1196"/>
        </w:tabs>
        <w:spacing w:after="0" w:line="240" w:lineRule="auto"/>
        <w:jc w:val="center"/>
        <w:rPr>
          <w:rFonts w:ascii="Times New Roman" w:hAnsi="Times New Roman"/>
          <w:b/>
          <w:sz w:val="24"/>
          <w:szCs w:val="24"/>
          <w:vertAlign w:val="superscript"/>
          <w:lang w:val="ro-MO"/>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115"/>
      </w:tblGrid>
      <w:tr w:rsidR="00C17229" w:rsidRPr="00A46E80" w:rsidTr="00B06203">
        <w:tc>
          <w:tcPr>
            <w:tcW w:w="5000" w:type="pct"/>
          </w:tcPr>
          <w:p w:rsidR="00D302D6" w:rsidRPr="007C21F5" w:rsidRDefault="00D302D6" w:rsidP="00B06203">
            <w:pPr>
              <w:numPr>
                <w:ilvl w:val="3"/>
                <w:numId w:val="1"/>
              </w:numPr>
              <w:tabs>
                <w:tab w:val="clear" w:pos="2880"/>
                <w:tab w:val="left" w:pos="284"/>
                <w:tab w:val="left" w:pos="1196"/>
              </w:tabs>
              <w:spacing w:after="0" w:line="240" w:lineRule="auto"/>
              <w:ind w:left="0" w:firstLine="0"/>
              <w:jc w:val="both"/>
              <w:rPr>
                <w:rFonts w:ascii="Times New Roman" w:hAnsi="Times New Roman"/>
                <w:b/>
                <w:sz w:val="24"/>
                <w:szCs w:val="24"/>
                <w:lang w:val="ro-MO"/>
              </w:rPr>
            </w:pPr>
            <w:r w:rsidRPr="007C21F5">
              <w:rPr>
                <w:rFonts w:ascii="Times New Roman" w:hAnsi="Times New Roman"/>
                <w:b/>
                <w:sz w:val="24"/>
                <w:szCs w:val="24"/>
                <w:lang w:val="ro-MO"/>
              </w:rPr>
              <w:t xml:space="preserve"> Denumirea autorului şi, după caz, a participanţilor la elaborarea proiectului</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Direcția generală economie, comerț și turism a Consiliului municipal Chișinău</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2. Condiţiile ce au impus elaborarea proiectului de act normativ şi finalităţile urmărite</w:t>
            </w:r>
          </w:p>
        </w:tc>
      </w:tr>
      <w:tr w:rsidR="00C17229" w:rsidRPr="00A46E80" w:rsidTr="00B06203">
        <w:tc>
          <w:tcPr>
            <w:tcW w:w="5000" w:type="pct"/>
          </w:tcPr>
          <w:p w:rsidR="0098477F" w:rsidRPr="007C21F5" w:rsidRDefault="0098477F" w:rsidP="000A294F">
            <w:pPr>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Odată cu intrarea în vigoare, la 02.10.2021, a modificărilor operate la Legea cu privire la comerțul interior nr. 231 din 23.09.2010 prin Legea nr. 17/2021, a apărut necesitatea ajustării cadrului normativ în domeniul comerțului la nivelul municipiului Chișinău noilor prevederi ale Legii.</w:t>
            </w:r>
          </w:p>
          <w:p w:rsidR="0098477F" w:rsidRPr="007C21F5" w:rsidRDefault="0098477F" w:rsidP="0098477F">
            <w:pPr>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Conform textului legii a fost aprobat un nou nomenclator al unităților comerciale, au fost prevăzute noi termene de examinare a notificărilor depuse de către comerciant fiind prevăzută procedura de aprobare în cazul depăşirii de către autoritatea administrației publice locale a termenului stabilit de lege pentru eliberarea înștiințărilor, a schemei de amplasament sau a altor acte complementare procedurii de notificare.</w:t>
            </w:r>
          </w:p>
          <w:p w:rsidR="00951FDF" w:rsidRPr="007C21F5" w:rsidRDefault="0098477F" w:rsidP="006C4FA8">
            <w:pPr>
              <w:spacing w:after="0" w:line="240" w:lineRule="auto"/>
              <w:ind w:firstLine="318"/>
              <w:jc w:val="both"/>
              <w:rPr>
                <w:rFonts w:ascii="Times New Roman" w:eastAsia="Times New Roman" w:hAnsi="Times New Roman"/>
                <w:sz w:val="24"/>
                <w:szCs w:val="24"/>
                <w:lang w:val="ro-MO"/>
              </w:rPr>
            </w:pPr>
            <w:r w:rsidRPr="007C21F5">
              <w:rPr>
                <w:rFonts w:ascii="Times New Roman" w:eastAsia="Times New Roman" w:hAnsi="Times New Roman"/>
                <w:bCs/>
                <w:sz w:val="24"/>
                <w:szCs w:val="24"/>
                <w:lang w:val="ro-MO"/>
              </w:rPr>
              <w:t>Astfel, elaborarea și aprobarea</w:t>
            </w:r>
            <w:r w:rsidR="00B2120B" w:rsidRPr="007C21F5">
              <w:rPr>
                <w:rFonts w:ascii="Times New Roman" w:eastAsia="Times New Roman" w:hAnsi="Times New Roman"/>
                <w:bCs/>
                <w:sz w:val="24"/>
                <w:szCs w:val="24"/>
                <w:lang w:val="ro-MO"/>
              </w:rPr>
              <w:t xml:space="preserve"> proiectului de</w:t>
            </w:r>
            <w:r w:rsidRPr="007C21F5">
              <w:rPr>
                <w:rFonts w:ascii="Times New Roman" w:eastAsia="Times New Roman" w:hAnsi="Times New Roman"/>
                <w:bCs/>
                <w:sz w:val="24"/>
                <w:szCs w:val="24"/>
                <w:lang w:val="ro-MO"/>
              </w:rPr>
              <w:t xml:space="preserve"> </w:t>
            </w:r>
            <w:r w:rsidR="00B2120B" w:rsidRPr="007C21F5">
              <w:rPr>
                <w:rFonts w:ascii="Times New Roman" w:hAnsi="Times New Roman"/>
                <w:sz w:val="24"/>
                <w:szCs w:val="24"/>
                <w:lang w:val="ro-MO"/>
              </w:rPr>
              <w:t xml:space="preserve">decizie a CMC ,,Cu privire la </w:t>
            </w:r>
            <w:r w:rsidR="00B2120B" w:rsidRPr="007C21F5">
              <w:rPr>
                <w:rFonts w:ascii="Times New Roman" w:eastAsia="Times New Roman" w:hAnsi="Times New Roman"/>
                <w:bCs/>
                <w:sz w:val="24"/>
                <w:szCs w:val="24"/>
                <w:lang w:val="ro-MO"/>
              </w:rPr>
              <w:t xml:space="preserve">aprobarea </w:t>
            </w:r>
            <w:r w:rsidR="00B2120B" w:rsidRPr="007C21F5">
              <w:rPr>
                <w:rFonts w:ascii="Times New Roman" w:hAnsi="Times New Roman"/>
                <w:sz w:val="24"/>
                <w:szCs w:val="24"/>
                <w:lang w:val="ro-MO"/>
              </w:rPr>
              <w:t xml:space="preserve">Regulamentului de comerț local al </w:t>
            </w:r>
            <w:r w:rsidR="00B2120B" w:rsidRPr="007C21F5">
              <w:rPr>
                <w:rFonts w:ascii="Times New Roman" w:hAnsi="Times New Roman"/>
                <w:bCs/>
                <w:sz w:val="24"/>
                <w:szCs w:val="24"/>
                <w:lang w:val="ro-MO"/>
              </w:rPr>
              <w:t>municipiului Chișinău</w:t>
            </w:r>
            <w:r w:rsidR="00B2120B" w:rsidRPr="007C21F5">
              <w:rPr>
                <w:rFonts w:ascii="Times New Roman" w:hAnsi="Times New Roman"/>
                <w:sz w:val="24"/>
                <w:szCs w:val="24"/>
                <w:lang w:val="ro-MO"/>
              </w:rPr>
              <w:t xml:space="preserve">” a pornit de la necesitatea </w:t>
            </w:r>
            <w:r w:rsidR="00B2120B" w:rsidRPr="007C21F5">
              <w:rPr>
                <w:rFonts w:ascii="Times New Roman" w:eastAsia="Times New Roman" w:hAnsi="Times New Roman"/>
                <w:sz w:val="24"/>
                <w:szCs w:val="24"/>
                <w:lang w:val="ro-MO"/>
              </w:rPr>
              <w:t>ajustării</w:t>
            </w:r>
            <w:r w:rsidRPr="007C21F5">
              <w:rPr>
                <w:rFonts w:ascii="Times New Roman" w:eastAsia="Times New Roman" w:hAnsi="Times New Roman"/>
                <w:sz w:val="24"/>
                <w:szCs w:val="24"/>
                <w:lang w:val="ro-MO"/>
              </w:rPr>
              <w:t xml:space="preserve"> </w:t>
            </w:r>
            <w:r w:rsidRPr="007C21F5">
              <w:rPr>
                <w:rFonts w:ascii="Times New Roman" w:eastAsia="Times New Roman" w:hAnsi="Times New Roman"/>
                <w:bCs/>
                <w:sz w:val="24"/>
                <w:szCs w:val="24"/>
                <w:lang w:val="ro-MO"/>
              </w:rPr>
              <w:t>Regulamentului de comerț local al municipiul Chișinău</w:t>
            </w:r>
            <w:r w:rsidRPr="007C21F5">
              <w:rPr>
                <w:rFonts w:ascii="Times New Roman" w:eastAsia="Times New Roman" w:hAnsi="Times New Roman"/>
                <w:sz w:val="24"/>
                <w:szCs w:val="24"/>
                <w:lang w:val="ro-MO"/>
              </w:rPr>
              <w:t xml:space="preserve"> la modi</w:t>
            </w:r>
            <w:r w:rsidR="00B2120B" w:rsidRPr="007C21F5">
              <w:rPr>
                <w:rFonts w:ascii="Times New Roman" w:eastAsia="Times New Roman" w:hAnsi="Times New Roman"/>
                <w:sz w:val="24"/>
                <w:szCs w:val="24"/>
                <w:lang w:val="ro-MO"/>
              </w:rPr>
              <w:t xml:space="preserve">ficările legislației în vigoare, </w:t>
            </w:r>
            <w:r w:rsidRPr="007C21F5">
              <w:rPr>
                <w:rFonts w:ascii="Times New Roman" w:eastAsia="Times New Roman" w:hAnsi="Times New Roman"/>
                <w:sz w:val="24"/>
                <w:szCs w:val="24"/>
                <w:lang w:val="ro-MO"/>
              </w:rPr>
              <w:t>asigur</w:t>
            </w:r>
            <w:r w:rsidR="00B2120B" w:rsidRPr="007C21F5">
              <w:rPr>
                <w:rFonts w:ascii="Times New Roman" w:eastAsia="Times New Roman" w:hAnsi="Times New Roman"/>
                <w:sz w:val="24"/>
                <w:szCs w:val="24"/>
                <w:lang w:val="ro-MO"/>
              </w:rPr>
              <w:t>ării</w:t>
            </w:r>
            <w:r w:rsidRPr="007C21F5">
              <w:rPr>
                <w:rFonts w:ascii="Times New Roman" w:eastAsia="Times New Roman" w:hAnsi="Times New Roman"/>
                <w:sz w:val="24"/>
                <w:szCs w:val="24"/>
                <w:lang w:val="ro-MO"/>
              </w:rPr>
              <w:t xml:space="preserve"> realizării Planului de Implementare a Conceptului privind desfășurarea comerțului ambulant stradal în or. Chișinău, aprobat prin deci</w:t>
            </w:r>
            <w:r w:rsidR="00B2120B" w:rsidRPr="007C21F5">
              <w:rPr>
                <w:rFonts w:ascii="Times New Roman" w:eastAsia="Times New Roman" w:hAnsi="Times New Roman"/>
                <w:sz w:val="24"/>
                <w:szCs w:val="24"/>
                <w:lang w:val="ro-MO"/>
              </w:rPr>
              <w:t xml:space="preserve">zia CMC nr. 12/1 din 23.07.2020, </w:t>
            </w:r>
            <w:r w:rsidRPr="007C21F5">
              <w:rPr>
                <w:rFonts w:ascii="Times New Roman" w:hAnsi="Times New Roman"/>
                <w:sz w:val="24"/>
                <w:szCs w:val="24"/>
                <w:lang w:val="ro-MO"/>
              </w:rPr>
              <w:t>stimularea dezvoltării în</w:t>
            </w:r>
            <w:r w:rsidR="00B2120B" w:rsidRPr="007C21F5">
              <w:rPr>
                <w:rFonts w:ascii="Times New Roman" w:hAnsi="Times New Roman"/>
                <w:sz w:val="24"/>
                <w:szCs w:val="24"/>
                <w:lang w:val="ro-MO"/>
              </w:rPr>
              <w:t xml:space="preserve">treprinderilor mici și mijlocii, </w:t>
            </w:r>
            <w:r w:rsidRPr="007C21F5">
              <w:rPr>
                <w:rFonts w:ascii="Times New Roman" w:hAnsi="Times New Roman"/>
                <w:sz w:val="24"/>
                <w:szCs w:val="24"/>
                <w:lang w:val="ro-MO"/>
              </w:rPr>
              <w:t>simplificarea procedurilor de la</w:t>
            </w:r>
            <w:r w:rsidR="00B2120B" w:rsidRPr="007C21F5">
              <w:rPr>
                <w:rFonts w:ascii="Times New Roman" w:hAnsi="Times New Roman"/>
                <w:sz w:val="24"/>
                <w:szCs w:val="24"/>
                <w:lang w:val="ro-MO"/>
              </w:rPr>
              <w:t xml:space="preserve">nsare a activităților de comerț, </w:t>
            </w:r>
            <w:r w:rsidRPr="007C21F5">
              <w:rPr>
                <w:rFonts w:ascii="Times New Roman" w:eastAsia="Times New Roman" w:hAnsi="Times New Roman"/>
                <w:sz w:val="24"/>
                <w:szCs w:val="24"/>
                <w:lang w:val="ro-MO"/>
              </w:rPr>
              <w:t>crearea unui mediu favorabil de desfășurare a activității de întreprinzător în cadrul municipiului, precum și în vederea asigurării liberei concurențe, protecţiei vieții, sănătăţii, securității şi intereselor economice și sociale ale cetățenilor. </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3. Descrierea gradului de compatibilitate pentru proiectele care au ca scop armonizarea legislaţiei naţionale cu legislaţia Uniunii Europene</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4. Principalele prevederi ale proiectului şi evidenţierea elementelor noi</w:t>
            </w:r>
          </w:p>
        </w:tc>
      </w:tr>
      <w:tr w:rsidR="00C17229" w:rsidRPr="00A46E80" w:rsidTr="00B06203">
        <w:tc>
          <w:tcPr>
            <w:tcW w:w="5000" w:type="pct"/>
          </w:tcPr>
          <w:p w:rsidR="00B2797A" w:rsidRDefault="00B2797A" w:rsidP="00B2797A">
            <w:pPr>
              <w:shd w:val="clear" w:color="auto" w:fill="FFFFFF"/>
              <w:spacing w:after="0" w:line="240" w:lineRule="auto"/>
              <w:ind w:firstLine="567"/>
              <w:jc w:val="both"/>
              <w:rPr>
                <w:rFonts w:ascii="Times New Roman" w:hAnsi="Times New Roman"/>
                <w:color w:val="121212"/>
                <w:sz w:val="24"/>
                <w:szCs w:val="24"/>
                <w:shd w:val="clear" w:color="auto" w:fill="FFFFFF"/>
                <w:lang w:val="ro-MO"/>
              </w:rPr>
            </w:pPr>
            <w:r w:rsidRPr="007C21F5">
              <w:rPr>
                <w:rFonts w:ascii="Times New Roman" w:hAnsi="Times New Roman"/>
                <w:color w:val="121212"/>
                <w:sz w:val="24"/>
                <w:szCs w:val="24"/>
                <w:shd w:val="clear" w:color="auto" w:fill="FFFFFF"/>
                <w:lang w:val="ro-MO"/>
              </w:rPr>
              <w:t>Proiectul de regulament</w:t>
            </w:r>
            <w:r>
              <w:rPr>
                <w:rFonts w:ascii="Times New Roman" w:hAnsi="Times New Roman"/>
                <w:color w:val="121212"/>
                <w:sz w:val="24"/>
                <w:szCs w:val="24"/>
                <w:shd w:val="clear" w:color="auto" w:fill="FFFFFF"/>
                <w:lang w:val="ro-MO"/>
              </w:rPr>
              <w:t xml:space="preserve"> conține revizuiri ale textului conform textului legii și specificului tehnic al resursei informaționale în domeniul comerțului instituită în baza sistemului Informațional Automatizat de Gestionare și Eliberare a Actelor permisive (SIA GEAP).</w:t>
            </w:r>
          </w:p>
          <w:p w:rsidR="00D60BDC" w:rsidRPr="007C21F5" w:rsidRDefault="00B2797A" w:rsidP="00B2797A">
            <w:pPr>
              <w:shd w:val="clear" w:color="auto" w:fill="FFFFFF"/>
              <w:spacing w:after="0" w:line="240" w:lineRule="auto"/>
              <w:ind w:firstLine="567"/>
              <w:jc w:val="both"/>
              <w:rPr>
                <w:rFonts w:ascii="Times New Roman" w:hAnsi="Times New Roman"/>
                <w:color w:val="121212"/>
                <w:sz w:val="24"/>
                <w:szCs w:val="24"/>
                <w:shd w:val="clear" w:color="auto" w:fill="FFFFFF"/>
                <w:lang w:val="ro-MO"/>
              </w:rPr>
            </w:pPr>
            <w:r>
              <w:rPr>
                <w:rFonts w:ascii="Times New Roman" w:eastAsia="Times New Roman" w:hAnsi="Times New Roman"/>
                <w:bCs/>
                <w:sz w:val="24"/>
                <w:szCs w:val="24"/>
                <w:lang w:val="ro-MO"/>
              </w:rPr>
              <w:t xml:space="preserve">Totodată, </w:t>
            </w:r>
            <w:r w:rsidR="00D60BDC" w:rsidRPr="007C21F5">
              <w:rPr>
                <w:rFonts w:ascii="Times New Roman" w:eastAsia="Times New Roman" w:hAnsi="Times New Roman"/>
                <w:bCs/>
                <w:sz w:val="24"/>
                <w:szCs w:val="24"/>
                <w:lang w:val="ro-MO"/>
              </w:rPr>
              <w:t>stabilește interdicțiile şi cerinţele de desfăşurare a activităţii de comerţ în municipiul Chișinău, în conformitate cu prevederile Legii nr. 231 din 23 septembrie 2010 cu privire la comerțul interior, inclusiv:</w:t>
            </w:r>
          </w:p>
          <w:p w:rsidR="00D60BDC" w:rsidRPr="007C21F5" w:rsidRDefault="00D60BDC" w:rsidP="00D60BDC">
            <w:pPr>
              <w:spacing w:after="0" w:line="240" w:lineRule="auto"/>
              <w:ind w:firstLine="567"/>
              <w:jc w:val="both"/>
              <w:rPr>
                <w:rFonts w:ascii="Times New Roman" w:eastAsia="Times New Roman" w:hAnsi="Times New Roman"/>
                <w:sz w:val="24"/>
                <w:szCs w:val="24"/>
                <w:lang w:val="ro-MO"/>
              </w:rPr>
            </w:pPr>
            <w:r w:rsidRPr="007C21F5">
              <w:rPr>
                <w:rFonts w:ascii="Times New Roman" w:eastAsia="Times New Roman" w:hAnsi="Times New Roman"/>
                <w:sz w:val="24"/>
                <w:szCs w:val="24"/>
                <w:lang w:val="ro-MO"/>
              </w:rPr>
              <w:t>a) interdicţia de a desfăşura activităţi de comerţ sau anumite forme ale activităţii de comerţ, inclusiv comerţul ambulant, în perimetrul anumitor zone sau străzi ori în intervalul anumitor zile sau ore;</w:t>
            </w:r>
          </w:p>
          <w:p w:rsidR="00D60BDC" w:rsidRPr="007C21F5" w:rsidRDefault="00D60BDC" w:rsidP="00D60BDC">
            <w:pPr>
              <w:spacing w:after="0" w:line="240" w:lineRule="auto"/>
              <w:ind w:firstLine="567"/>
              <w:jc w:val="both"/>
              <w:rPr>
                <w:rFonts w:ascii="Times New Roman" w:eastAsia="Times New Roman" w:hAnsi="Times New Roman"/>
                <w:sz w:val="24"/>
                <w:szCs w:val="24"/>
                <w:lang w:val="ro-MO"/>
              </w:rPr>
            </w:pPr>
            <w:r w:rsidRPr="007C21F5">
              <w:rPr>
                <w:rFonts w:ascii="Times New Roman" w:eastAsia="Times New Roman" w:hAnsi="Times New Roman"/>
                <w:sz w:val="24"/>
                <w:szCs w:val="24"/>
                <w:lang w:val="ro-MO"/>
              </w:rPr>
              <w:t>b) modul de desfăşurare a activităţilor de comerţ în apropierea edificiilor autorităţilor publice, instituţiilor de învăţământ, instituţiilor medicale, locaşurilor de cult, monumentelor, lucrărilor de artă, edificiilor cu valoare arhitecturală, istorică sau arheologică, zonelor istorice, zonelor de agrement, precum şi în locurile (destinaţiile) de interes turistic;</w:t>
            </w:r>
          </w:p>
          <w:p w:rsidR="00D60BDC" w:rsidRPr="007C21F5" w:rsidRDefault="00D60BDC" w:rsidP="00D60BDC">
            <w:pPr>
              <w:spacing w:after="0" w:line="240" w:lineRule="auto"/>
              <w:ind w:firstLine="567"/>
              <w:jc w:val="both"/>
              <w:rPr>
                <w:rFonts w:ascii="Times New Roman" w:eastAsia="Times New Roman" w:hAnsi="Times New Roman"/>
                <w:sz w:val="24"/>
                <w:szCs w:val="24"/>
                <w:lang w:val="ro-MO"/>
              </w:rPr>
            </w:pPr>
            <w:r w:rsidRPr="007C21F5">
              <w:rPr>
                <w:rFonts w:ascii="Times New Roman" w:eastAsia="Times New Roman" w:hAnsi="Times New Roman"/>
                <w:sz w:val="24"/>
                <w:szCs w:val="24"/>
                <w:lang w:val="ro-MO"/>
              </w:rPr>
              <w:t>c) distribuirea activităţilor de comerţ între zona centrală şi zonele periferice ale localităţii, precum şi între zonele aglomerate şi cele neaglomerate;</w:t>
            </w:r>
          </w:p>
          <w:p w:rsidR="00D60BDC" w:rsidRPr="007C21F5" w:rsidRDefault="00A46E80" w:rsidP="00D60BDC">
            <w:pPr>
              <w:spacing w:after="0" w:line="240" w:lineRule="auto"/>
              <w:ind w:firstLine="567"/>
              <w:jc w:val="both"/>
              <w:rPr>
                <w:rFonts w:ascii="Times New Roman" w:eastAsia="Times New Roman" w:hAnsi="Times New Roman"/>
                <w:sz w:val="24"/>
                <w:szCs w:val="24"/>
                <w:lang w:val="ro-MO"/>
              </w:rPr>
            </w:pPr>
            <w:r>
              <w:rPr>
                <w:rFonts w:ascii="Times New Roman" w:eastAsia="Times New Roman" w:hAnsi="Times New Roman"/>
                <w:sz w:val="24"/>
                <w:szCs w:val="24"/>
                <w:lang w:val="ro-MO"/>
              </w:rPr>
              <w:t>d</w:t>
            </w:r>
            <w:r w:rsidR="00D60BDC" w:rsidRPr="007C21F5">
              <w:rPr>
                <w:rFonts w:ascii="Times New Roman" w:eastAsia="Times New Roman" w:hAnsi="Times New Roman"/>
                <w:sz w:val="24"/>
                <w:szCs w:val="24"/>
                <w:lang w:val="ro-MO"/>
              </w:rPr>
              <w:t>) cerinţe privind regimul de lucru (orarul de funcţionare) al comercianţilor în perimetrul anumitor zone sau străzi;</w:t>
            </w:r>
          </w:p>
          <w:p w:rsidR="00D60BDC" w:rsidRPr="007C21F5" w:rsidRDefault="00A46E80" w:rsidP="00D60BDC">
            <w:pPr>
              <w:spacing w:after="0" w:line="240" w:lineRule="auto"/>
              <w:ind w:firstLine="567"/>
              <w:jc w:val="both"/>
              <w:rPr>
                <w:rFonts w:ascii="Times New Roman" w:eastAsia="Times New Roman" w:hAnsi="Times New Roman"/>
                <w:sz w:val="24"/>
                <w:szCs w:val="24"/>
                <w:lang w:val="ro-MO"/>
              </w:rPr>
            </w:pPr>
            <w:r>
              <w:rPr>
                <w:rFonts w:ascii="Times New Roman" w:eastAsia="Times New Roman" w:hAnsi="Times New Roman"/>
                <w:sz w:val="24"/>
                <w:szCs w:val="24"/>
                <w:lang w:val="ro-MO"/>
              </w:rPr>
              <w:t>e</w:t>
            </w:r>
            <w:r w:rsidR="00D60BDC" w:rsidRPr="007C21F5">
              <w:rPr>
                <w:rFonts w:ascii="Times New Roman" w:eastAsia="Times New Roman" w:hAnsi="Times New Roman"/>
                <w:sz w:val="24"/>
                <w:szCs w:val="24"/>
                <w:lang w:val="ro-MO"/>
              </w:rPr>
              <w:t>) interdicţia de a comercializa anumite produse sau servicii în perimetrul anumitor zone sau străzi;</w:t>
            </w:r>
          </w:p>
          <w:p w:rsidR="00D60BDC" w:rsidRPr="007C21F5" w:rsidRDefault="00A46E80" w:rsidP="00D60BDC">
            <w:pPr>
              <w:spacing w:after="0" w:line="240" w:lineRule="auto"/>
              <w:ind w:firstLine="567"/>
              <w:jc w:val="both"/>
              <w:rPr>
                <w:rFonts w:ascii="Times New Roman" w:eastAsia="Times New Roman" w:hAnsi="Times New Roman"/>
                <w:sz w:val="24"/>
                <w:szCs w:val="24"/>
                <w:lang w:val="ro-MO"/>
              </w:rPr>
            </w:pPr>
            <w:r>
              <w:rPr>
                <w:rFonts w:ascii="Times New Roman" w:eastAsia="Times New Roman" w:hAnsi="Times New Roman"/>
                <w:sz w:val="24"/>
                <w:szCs w:val="24"/>
                <w:lang w:val="ro-MO"/>
              </w:rPr>
              <w:t>f</w:t>
            </w:r>
            <w:r w:rsidR="00D60BDC" w:rsidRPr="007C21F5">
              <w:rPr>
                <w:rFonts w:ascii="Times New Roman" w:eastAsia="Times New Roman" w:hAnsi="Times New Roman"/>
                <w:sz w:val="24"/>
                <w:szCs w:val="24"/>
                <w:lang w:val="ro-MO"/>
              </w:rPr>
              <w:t>) modalitatea de inițiere/încetare a activității de comerț în municipiul Chișinău;</w:t>
            </w:r>
          </w:p>
          <w:p w:rsidR="00D60BDC" w:rsidRPr="007C21F5" w:rsidRDefault="00A46E80" w:rsidP="00D60BDC">
            <w:pPr>
              <w:spacing w:after="0" w:line="240" w:lineRule="auto"/>
              <w:ind w:firstLine="567"/>
              <w:jc w:val="both"/>
              <w:rPr>
                <w:rFonts w:ascii="Times New Roman" w:eastAsia="Times New Roman" w:hAnsi="Times New Roman"/>
                <w:sz w:val="24"/>
                <w:szCs w:val="24"/>
                <w:lang w:val="ro-MO"/>
              </w:rPr>
            </w:pPr>
            <w:r>
              <w:rPr>
                <w:rFonts w:ascii="Times New Roman" w:eastAsia="Times New Roman" w:hAnsi="Times New Roman"/>
                <w:sz w:val="24"/>
                <w:szCs w:val="24"/>
                <w:lang w:val="ro-MO"/>
              </w:rPr>
              <w:t>g</w:t>
            </w:r>
            <w:r w:rsidR="00D60BDC" w:rsidRPr="007C21F5">
              <w:rPr>
                <w:rFonts w:ascii="Times New Roman" w:eastAsia="Times New Roman" w:hAnsi="Times New Roman"/>
                <w:sz w:val="24"/>
                <w:szCs w:val="24"/>
                <w:lang w:val="ro-MO"/>
              </w:rPr>
              <w:t>) modalitatea de amplasare a unităților de comerț ambulant stradal, teraselor de alimentație publică pe teritoriul municipiului Chișinău.</w:t>
            </w:r>
          </w:p>
          <w:p w:rsidR="00DD094C" w:rsidRPr="007C21F5" w:rsidRDefault="00DD094C" w:rsidP="00D60BDC">
            <w:pPr>
              <w:spacing w:after="0" w:line="240" w:lineRule="auto"/>
              <w:ind w:firstLine="567"/>
              <w:jc w:val="both"/>
              <w:rPr>
                <w:rFonts w:ascii="Times New Roman" w:eastAsia="Times New Roman" w:hAnsi="Times New Roman"/>
                <w:sz w:val="24"/>
                <w:szCs w:val="24"/>
                <w:lang w:val="ro-MO"/>
              </w:rPr>
            </w:pPr>
          </w:p>
          <w:p w:rsidR="00D60BDC" w:rsidRPr="007C21F5" w:rsidRDefault="007C21F5" w:rsidP="00DD094C">
            <w:pPr>
              <w:spacing w:after="0"/>
              <w:ind w:left="34" w:firstLine="250"/>
              <w:jc w:val="both"/>
              <w:rPr>
                <w:rFonts w:ascii="Times New Roman" w:eastAsiaTheme="minorHAnsi" w:hAnsi="Times New Roman"/>
                <w:sz w:val="24"/>
                <w:szCs w:val="24"/>
                <w:lang w:val="ro-MO" w:eastAsia="en-US"/>
              </w:rPr>
            </w:pPr>
            <w:r w:rsidRPr="007C21F5">
              <w:rPr>
                <w:rFonts w:ascii="Times New Roman" w:eastAsiaTheme="minorHAnsi" w:hAnsi="Times New Roman"/>
                <w:sz w:val="24"/>
                <w:szCs w:val="24"/>
                <w:lang w:val="ro-MO" w:eastAsia="en-US"/>
              </w:rPr>
              <w:lastRenderedPageBreak/>
              <w:t>Proiectul de Regulament propus s</w:t>
            </w:r>
            <w:r w:rsidR="00D60BDC" w:rsidRPr="007C21F5">
              <w:rPr>
                <w:rFonts w:ascii="Times New Roman" w:eastAsiaTheme="minorHAnsi" w:hAnsi="Times New Roman"/>
                <w:sz w:val="24"/>
                <w:szCs w:val="24"/>
                <w:lang w:val="ro-MO" w:eastAsia="en-US"/>
              </w:rPr>
              <w:t xml:space="preserve">tabilește </w:t>
            </w:r>
            <w:r w:rsidR="00DD094C" w:rsidRPr="007C21F5">
              <w:rPr>
                <w:rFonts w:ascii="Times New Roman" w:eastAsiaTheme="minorHAnsi" w:hAnsi="Times New Roman"/>
                <w:sz w:val="24"/>
                <w:szCs w:val="24"/>
                <w:lang w:val="ro-MO" w:eastAsia="en-US"/>
              </w:rPr>
              <w:t>procedura</w:t>
            </w:r>
            <w:r w:rsidR="00D60BDC" w:rsidRPr="007C21F5">
              <w:rPr>
                <w:rFonts w:ascii="Times New Roman" w:eastAsiaTheme="minorHAnsi" w:hAnsi="Times New Roman"/>
                <w:sz w:val="24"/>
                <w:szCs w:val="24"/>
                <w:lang w:val="ro-MO" w:eastAsia="en-US"/>
              </w:rPr>
              <w:t xml:space="preserve"> de aprobare </w:t>
            </w:r>
            <w:r w:rsidR="00DD094C" w:rsidRPr="007C21F5">
              <w:rPr>
                <w:rFonts w:ascii="Times New Roman" w:eastAsiaTheme="minorHAnsi" w:hAnsi="Times New Roman"/>
                <w:sz w:val="24"/>
                <w:szCs w:val="24"/>
                <w:lang w:val="ro-MO" w:eastAsia="en-US"/>
              </w:rPr>
              <w:t>tacită</w:t>
            </w:r>
            <w:r w:rsidR="00D60BDC" w:rsidRPr="007C21F5">
              <w:rPr>
                <w:rFonts w:ascii="Times New Roman" w:eastAsiaTheme="minorHAnsi" w:hAnsi="Times New Roman"/>
                <w:sz w:val="24"/>
                <w:szCs w:val="24"/>
                <w:lang w:val="ro-MO" w:eastAsia="en-US"/>
              </w:rPr>
              <w:t xml:space="preserve"> a notificărilor, în cazul neemiterii în termen a înștiințărilor, a schemelor de amplasament sau în cazul acțiunilor ori inacțiunilor de orice fel ale autorității administrației publice locale aferente notificării care duc la imposibilitatea inițierii, modificării, suspendării sau încetării activității de comerț, </w:t>
            </w:r>
            <w:r w:rsidR="00DD094C" w:rsidRPr="007C21F5">
              <w:rPr>
                <w:rFonts w:ascii="Times New Roman" w:eastAsiaTheme="minorHAnsi" w:hAnsi="Times New Roman"/>
                <w:sz w:val="24"/>
                <w:szCs w:val="24"/>
                <w:lang w:val="ro-MO" w:eastAsia="en-US"/>
              </w:rPr>
              <w:t>conform căreia</w:t>
            </w:r>
            <w:r w:rsidR="00D60BDC" w:rsidRPr="007C21F5">
              <w:rPr>
                <w:rFonts w:ascii="Times New Roman" w:eastAsiaTheme="minorHAnsi" w:hAnsi="Times New Roman"/>
                <w:sz w:val="24"/>
                <w:szCs w:val="24"/>
                <w:lang w:val="ro-MO" w:eastAsia="en-US"/>
              </w:rPr>
              <w:t>, notificarea se consideră depusă, iar comerciantul poate începe/înceta activitatea:</w:t>
            </w:r>
          </w:p>
          <w:p w:rsidR="00D60BDC" w:rsidRPr="007C21F5" w:rsidRDefault="00D60BDC" w:rsidP="00DD094C">
            <w:pPr>
              <w:pStyle w:val="aa"/>
              <w:shd w:val="clear" w:color="auto" w:fill="FFFFFF"/>
              <w:spacing w:before="0" w:beforeAutospacing="0" w:after="0" w:afterAutospacing="0"/>
              <w:ind w:left="34" w:firstLine="250"/>
              <w:jc w:val="both"/>
              <w:rPr>
                <w:rFonts w:eastAsiaTheme="minorHAnsi"/>
                <w:lang w:val="ro-MO" w:eastAsia="en-US"/>
              </w:rPr>
            </w:pPr>
            <w:r w:rsidRPr="007C21F5">
              <w:rPr>
                <w:rFonts w:eastAsiaTheme="minorHAnsi"/>
                <w:lang w:val="ro-MO" w:eastAsia="en-US"/>
              </w:rPr>
              <w:t>a) din a treia zi lucrătoare următoare zilei depunerii notificării; sau</w:t>
            </w:r>
          </w:p>
          <w:p w:rsidR="00D60BDC" w:rsidRPr="007C21F5" w:rsidRDefault="00D60BDC" w:rsidP="00DD094C">
            <w:pPr>
              <w:pStyle w:val="aa"/>
              <w:shd w:val="clear" w:color="auto" w:fill="FFFFFF"/>
              <w:spacing w:before="0" w:beforeAutospacing="0" w:after="0" w:afterAutospacing="0"/>
              <w:ind w:left="34" w:firstLine="250"/>
              <w:jc w:val="both"/>
              <w:rPr>
                <w:rFonts w:eastAsiaTheme="minorHAnsi"/>
                <w:lang w:val="ro-MO" w:eastAsia="en-US"/>
              </w:rPr>
            </w:pPr>
            <w:r w:rsidRPr="007C21F5">
              <w:rPr>
                <w:rFonts w:eastAsiaTheme="minorHAnsi"/>
                <w:lang w:val="ro-MO" w:eastAsia="en-US"/>
              </w:rPr>
              <w:t>b) din a 16-a zi lucrătoare din data depunerii notificării pentru unitățile de comerț ambulant/terase și a unităților de agrement pe teren/în spații deschise).</w:t>
            </w:r>
          </w:p>
          <w:p w:rsidR="00D60BDC" w:rsidRPr="007C21F5" w:rsidRDefault="00D60BDC" w:rsidP="00DD094C">
            <w:pPr>
              <w:pStyle w:val="aa"/>
              <w:shd w:val="clear" w:color="auto" w:fill="FFFFFF"/>
              <w:spacing w:before="0" w:beforeAutospacing="0" w:after="0" w:afterAutospacing="0"/>
              <w:ind w:firstLine="250"/>
              <w:jc w:val="both"/>
              <w:rPr>
                <w:rFonts w:eastAsiaTheme="minorHAnsi"/>
                <w:lang w:val="ro-MO" w:eastAsia="en-US"/>
              </w:rPr>
            </w:pPr>
            <w:r w:rsidRPr="007C21F5">
              <w:rPr>
                <w:rFonts w:eastAsiaTheme="minorHAnsi"/>
                <w:lang w:val="ro-MO" w:eastAsia="en-US"/>
              </w:rPr>
              <w:t xml:space="preserve"> În cazurile menționate, numărul de identificare al notificării va fi considerat numărul care a fost generat de resursa informațională în domeniul comerțului la introducerea notificării în sistem (număr de dosar).</w:t>
            </w:r>
          </w:p>
          <w:p w:rsidR="00951FDF" w:rsidRPr="007C21F5" w:rsidRDefault="00951FDF" w:rsidP="00DD094C">
            <w:pPr>
              <w:spacing w:after="0" w:line="240" w:lineRule="auto"/>
              <w:ind w:firstLine="318"/>
              <w:jc w:val="both"/>
              <w:rPr>
                <w:rFonts w:ascii="Times New Roman" w:eastAsiaTheme="minorHAnsi" w:hAnsi="Times New Roman"/>
                <w:sz w:val="24"/>
                <w:szCs w:val="24"/>
                <w:lang w:val="ro-MO" w:eastAsia="en-US"/>
              </w:rPr>
            </w:pPr>
            <w:r w:rsidRPr="007C21F5">
              <w:rPr>
                <w:rFonts w:ascii="Times New Roman" w:hAnsi="Times New Roman"/>
                <w:sz w:val="24"/>
                <w:szCs w:val="24"/>
                <w:lang w:val="ro-MO"/>
              </w:rPr>
              <w:t xml:space="preserve"> </w:t>
            </w:r>
            <w:r w:rsidR="00910FD0" w:rsidRPr="007C21F5">
              <w:rPr>
                <w:rFonts w:ascii="Times New Roman" w:eastAsiaTheme="minorHAnsi" w:hAnsi="Times New Roman"/>
                <w:sz w:val="24"/>
                <w:szCs w:val="24"/>
                <w:lang w:val="ro-MO" w:eastAsia="en-US"/>
              </w:rPr>
              <w:t>Regulamentul</w:t>
            </w:r>
            <w:r w:rsidR="00DD094C" w:rsidRPr="007C21F5">
              <w:rPr>
                <w:rFonts w:ascii="Times New Roman" w:eastAsiaTheme="minorHAnsi" w:hAnsi="Times New Roman"/>
                <w:sz w:val="24"/>
                <w:szCs w:val="24"/>
                <w:lang w:val="ro-MO" w:eastAsia="en-US"/>
              </w:rPr>
              <w:t xml:space="preserve"> stabilește situațiile în care activitatea de comerț este limitată în timp și </w:t>
            </w:r>
            <w:proofErr w:type="spellStart"/>
            <w:r w:rsidR="00DD094C" w:rsidRPr="007C21F5">
              <w:rPr>
                <w:rFonts w:ascii="Times New Roman" w:eastAsiaTheme="minorHAnsi" w:hAnsi="Times New Roman"/>
                <w:sz w:val="24"/>
                <w:szCs w:val="24"/>
                <w:lang w:val="ro-MO" w:eastAsia="en-US"/>
              </w:rPr>
              <w:t>asnume</w:t>
            </w:r>
            <w:proofErr w:type="spellEnd"/>
            <w:r w:rsidR="00DD094C" w:rsidRPr="007C21F5">
              <w:rPr>
                <w:rFonts w:ascii="Times New Roman" w:eastAsiaTheme="minorHAnsi" w:hAnsi="Times New Roman"/>
                <w:sz w:val="24"/>
                <w:szCs w:val="24"/>
                <w:lang w:val="ro-MO" w:eastAsia="en-US"/>
              </w:rPr>
              <w:t>:</w:t>
            </w:r>
          </w:p>
          <w:p w:rsidR="00DD094C" w:rsidRPr="007C21F5" w:rsidRDefault="00DD094C" w:rsidP="00DD094C">
            <w:pPr>
              <w:spacing w:after="0" w:line="240" w:lineRule="auto"/>
              <w:ind w:firstLine="318"/>
              <w:jc w:val="both"/>
              <w:rPr>
                <w:rFonts w:ascii="Times New Roman" w:eastAsiaTheme="minorHAnsi" w:hAnsi="Times New Roman"/>
                <w:sz w:val="24"/>
                <w:szCs w:val="24"/>
                <w:lang w:val="ro-MO" w:eastAsia="en-US"/>
              </w:rPr>
            </w:pPr>
            <w:r w:rsidRPr="007C21F5">
              <w:rPr>
                <w:rFonts w:ascii="Times New Roman" w:eastAsiaTheme="minorHAnsi" w:hAnsi="Times New Roman"/>
                <w:sz w:val="24"/>
                <w:szCs w:val="24"/>
                <w:lang w:val="ro-MO" w:eastAsia="en-US"/>
              </w:rPr>
              <w:t>a) lichidarea persoanei juridice ori decesul persoanei fizice care a notificat activitatea de comerț sau lipsa activității de comerț pe parcursul a 13 luni de la începerea activității;</w:t>
            </w:r>
          </w:p>
          <w:p w:rsidR="00DD094C" w:rsidRPr="007C21F5" w:rsidRDefault="00DD094C" w:rsidP="00DD094C">
            <w:pPr>
              <w:spacing w:after="0" w:line="240" w:lineRule="auto"/>
              <w:ind w:firstLine="318"/>
              <w:jc w:val="both"/>
              <w:rPr>
                <w:rFonts w:ascii="Times New Roman" w:eastAsiaTheme="minorHAnsi" w:hAnsi="Times New Roman"/>
                <w:sz w:val="24"/>
                <w:szCs w:val="24"/>
                <w:lang w:val="ro-MO" w:eastAsia="en-US"/>
              </w:rPr>
            </w:pPr>
            <w:r w:rsidRPr="007C21F5">
              <w:rPr>
                <w:rFonts w:ascii="Times New Roman" w:eastAsiaTheme="minorHAnsi" w:hAnsi="Times New Roman"/>
                <w:sz w:val="24"/>
                <w:szCs w:val="24"/>
                <w:lang w:val="ro-MO" w:eastAsia="en-US"/>
              </w:rPr>
              <w:t xml:space="preserve">b) depunerea notificării de încetare a activităţii de comerţ;   </w:t>
            </w:r>
          </w:p>
          <w:p w:rsidR="00DD094C" w:rsidRPr="007C21F5" w:rsidRDefault="00DD094C" w:rsidP="00DD094C">
            <w:pPr>
              <w:pStyle w:val="aa"/>
              <w:spacing w:before="0" w:beforeAutospacing="0" w:after="0" w:afterAutospacing="0"/>
              <w:ind w:firstLine="318"/>
              <w:rPr>
                <w:rFonts w:eastAsiaTheme="minorHAnsi"/>
                <w:lang w:val="ro-MO" w:eastAsia="en-US"/>
              </w:rPr>
            </w:pPr>
            <w:r w:rsidRPr="007C21F5">
              <w:rPr>
                <w:rFonts w:eastAsiaTheme="minorHAnsi"/>
                <w:lang w:val="ro-MO" w:eastAsia="en-US"/>
              </w:rPr>
              <w:t xml:space="preserve">c) suspendarea activităţii de comerţ;  </w:t>
            </w:r>
          </w:p>
          <w:p w:rsidR="00DD094C" w:rsidRPr="007C21F5" w:rsidRDefault="00DD094C" w:rsidP="00DD094C">
            <w:pPr>
              <w:pStyle w:val="aa"/>
              <w:spacing w:before="0" w:beforeAutospacing="0" w:after="0" w:afterAutospacing="0"/>
              <w:ind w:firstLine="318"/>
              <w:rPr>
                <w:rFonts w:eastAsiaTheme="minorHAnsi"/>
                <w:lang w:val="ro-MO" w:eastAsia="en-US"/>
              </w:rPr>
            </w:pPr>
            <w:r w:rsidRPr="007C21F5">
              <w:rPr>
                <w:rFonts w:eastAsiaTheme="minorHAnsi"/>
                <w:lang w:val="ro-MO" w:eastAsia="en-US"/>
              </w:rPr>
              <w:t>d) expirarea termenului, în cazul notificărilor cu termen;</w:t>
            </w:r>
          </w:p>
          <w:p w:rsidR="00DD094C" w:rsidRPr="007C21F5" w:rsidRDefault="00DD094C" w:rsidP="00DD094C">
            <w:pPr>
              <w:pStyle w:val="aa"/>
              <w:spacing w:before="0" w:beforeAutospacing="0" w:after="0" w:afterAutospacing="0"/>
              <w:ind w:firstLine="318"/>
              <w:rPr>
                <w:rFonts w:eastAsiaTheme="minorHAnsi"/>
                <w:lang w:val="ro-MO" w:eastAsia="en-US"/>
              </w:rPr>
            </w:pPr>
            <w:r w:rsidRPr="007C21F5">
              <w:rPr>
                <w:rFonts w:eastAsiaTheme="minorHAnsi"/>
                <w:lang w:val="ro-MO" w:eastAsia="en-US"/>
              </w:rPr>
              <w:t xml:space="preserve">e) expirarea termenului sau, după caz, rezoluțiunea contractului, pentru unitățile comerciale din piețe; </w:t>
            </w:r>
          </w:p>
          <w:p w:rsidR="00DD094C" w:rsidRPr="007C21F5" w:rsidRDefault="00DD094C" w:rsidP="00DD094C">
            <w:pPr>
              <w:pStyle w:val="aa"/>
              <w:spacing w:before="0" w:beforeAutospacing="0" w:after="0" w:afterAutospacing="0"/>
              <w:ind w:firstLine="318"/>
              <w:rPr>
                <w:rFonts w:eastAsiaTheme="minorHAnsi"/>
                <w:lang w:val="ro-MO" w:eastAsia="en-US"/>
              </w:rPr>
            </w:pPr>
            <w:r w:rsidRPr="007C21F5">
              <w:rPr>
                <w:rFonts w:eastAsiaTheme="minorHAnsi"/>
                <w:lang w:val="ro-MO" w:eastAsia="en-US"/>
              </w:rPr>
              <w:t>f) expirarea termenului sau, după caz, rezoluțiunea/ reziliere contractului/ actului care conferă dreptul de folosință a terenului/ încăperii(lor) proprietate publică</w:t>
            </w:r>
            <w:r w:rsidR="007C21F5" w:rsidRPr="007C21F5">
              <w:rPr>
                <w:rFonts w:eastAsiaTheme="minorHAnsi"/>
                <w:lang w:val="ro-MO" w:eastAsia="en-US"/>
              </w:rPr>
              <w:t>;</w:t>
            </w:r>
          </w:p>
          <w:p w:rsidR="00DD094C" w:rsidRPr="007C21F5" w:rsidRDefault="00DD094C" w:rsidP="00DD094C">
            <w:pPr>
              <w:pStyle w:val="aa"/>
              <w:spacing w:before="0" w:beforeAutospacing="0" w:after="0" w:afterAutospacing="0"/>
              <w:ind w:firstLine="318"/>
              <w:rPr>
                <w:lang w:val="ro-MO"/>
              </w:rPr>
            </w:pPr>
            <w:r w:rsidRPr="007C21F5">
              <w:rPr>
                <w:rFonts w:eastAsiaTheme="minorHAnsi"/>
                <w:lang w:val="ro-MO" w:eastAsia="en-US"/>
              </w:rPr>
              <w:t>g) expirarea termenului</w:t>
            </w:r>
            <w:r w:rsidRPr="007C21F5">
              <w:rPr>
                <w:lang w:val="ro-MO"/>
              </w:rPr>
              <w:t xml:space="preserve"> pentru care a fost constituit amplasamentul. </w:t>
            </w:r>
          </w:p>
          <w:p w:rsidR="007C21F5" w:rsidRPr="007C21F5" w:rsidRDefault="007C21F5" w:rsidP="007C21F5">
            <w:pPr>
              <w:autoSpaceDE w:val="0"/>
              <w:autoSpaceDN w:val="0"/>
              <w:adjustRightInd w:val="0"/>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Conform proiectului propus, comerțul ambulant se desfășoară prin intermediul unităților de comerț ambulant:</w:t>
            </w:r>
          </w:p>
          <w:p w:rsidR="007C21F5" w:rsidRP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în piețe;</w:t>
            </w:r>
          </w:p>
          <w:p w:rsidR="007C21F5" w:rsidRP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xml:space="preserve">-  pe amplasamente;  </w:t>
            </w:r>
          </w:p>
          <w:p w:rsidR="007C21F5" w:rsidRP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xml:space="preserve">-  în cadrul </w:t>
            </w:r>
            <w:r w:rsidRPr="007C21F5">
              <w:rPr>
                <w:rFonts w:ascii="Times New Roman" w:eastAsiaTheme="minorHAnsi" w:hAnsi="Times New Roman"/>
                <w:sz w:val="24"/>
                <w:szCs w:val="24"/>
                <w:lang w:val="ro-MO" w:eastAsia="en-US"/>
              </w:rPr>
              <w:t>târgurilor, iarmaroacelor, manifestărilor culturale, turistice, sportive şi al altor evenimente similare</w:t>
            </w:r>
            <w:r w:rsidRPr="007C21F5">
              <w:rPr>
                <w:rFonts w:ascii="Times New Roman" w:hAnsi="Times New Roman"/>
                <w:sz w:val="24"/>
                <w:szCs w:val="24"/>
                <w:lang w:val="ro-MO"/>
              </w:rPr>
              <w:t xml:space="preserve">. </w:t>
            </w:r>
          </w:p>
          <w:p w:rsidR="007C21F5" w:rsidRP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Amplasamentele sunt aprobate prin decizia Consiliului municipal Chișinău,</w:t>
            </w:r>
            <w:r w:rsidRPr="007C21F5">
              <w:rPr>
                <w:rFonts w:ascii="Times New Roman" w:hAnsi="Times New Roman"/>
                <w:color w:val="0070C0"/>
                <w:sz w:val="24"/>
                <w:szCs w:val="24"/>
                <w:lang w:val="ro-MO"/>
              </w:rPr>
              <w:t xml:space="preserve"> </w:t>
            </w:r>
            <w:r w:rsidRPr="007C21F5">
              <w:rPr>
                <w:rFonts w:ascii="Times New Roman" w:hAnsi="Times New Roman"/>
                <w:sz w:val="24"/>
                <w:szCs w:val="24"/>
                <w:lang w:val="ro-MO"/>
              </w:rPr>
              <w:t>care pot fi instituite pe proprietate publică sau privată. Instituirea amplasamentului pe proprietate privată este condiționată de acordul scris al proprietarului sau posesorului.</w:t>
            </w:r>
          </w:p>
          <w:p w:rsid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xml:space="preserve">Amplasamentele expuse în schemele de </w:t>
            </w:r>
            <w:r w:rsidRPr="007C21F5">
              <w:rPr>
                <w:rFonts w:ascii="Times New Roman" w:hAnsi="Times New Roman"/>
                <w:bCs/>
                <w:iCs/>
                <w:sz w:val="24"/>
                <w:szCs w:val="24"/>
                <w:lang w:val="ro-MO" w:bidi="ro-RO"/>
              </w:rPr>
              <w:t xml:space="preserve">amplasament prestabilite din parcuri, scuaruri, grădini publice și străzile/ bulevardele principale, străzile secundare din sectoarele orașului, </w:t>
            </w:r>
            <w:r w:rsidRPr="007C21F5">
              <w:rPr>
                <w:rFonts w:ascii="Times New Roman" w:hAnsi="Times New Roman"/>
                <w:sz w:val="24"/>
                <w:szCs w:val="24"/>
                <w:lang w:val="ro-MO"/>
              </w:rPr>
              <w:t>sunt aprobate de către Consiliul municipal Chișinău și sunt supuse licitației, cu excepțiile prevăzute</w:t>
            </w:r>
            <w:r w:rsidRPr="007C21F5">
              <w:rPr>
                <w:rFonts w:ascii="Times New Roman" w:hAnsi="Times New Roman"/>
                <w:color w:val="7030A0"/>
                <w:sz w:val="24"/>
                <w:szCs w:val="24"/>
                <w:lang w:val="ro-MO"/>
              </w:rPr>
              <w:t xml:space="preserve"> </w:t>
            </w:r>
            <w:r w:rsidRPr="007C21F5">
              <w:rPr>
                <w:rFonts w:ascii="Times New Roman" w:hAnsi="Times New Roman"/>
                <w:sz w:val="24"/>
                <w:szCs w:val="24"/>
                <w:lang w:val="ro-MO"/>
              </w:rPr>
              <w:t>de Regulament.</w:t>
            </w:r>
          </w:p>
          <w:p w:rsidR="00D238E7" w:rsidRPr="007C21F5" w:rsidRDefault="00D238E7"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Licitațiile se desfășoară  public, obiectul  licitației fiind dreptul de a încheia contract pentru a  amplasa unitatea comercială ambulantă pe amplasamentul aprobat. Modalitatea și procedura de desfășurare a licitațiilor pentru dreptul de încheiere a contractului de amplasare  a unității  de comerț ambulant stradal este  stabilită în   Regulamentul privind  licitațiile cu strigare pentru obținerea dreptului de a  încheia contractual respectiv, aprobat prin decizia Consiliului  municipal  Chișinău</w:t>
            </w:r>
            <w:r>
              <w:rPr>
                <w:rFonts w:ascii="Times New Roman" w:hAnsi="Times New Roman"/>
                <w:sz w:val="24"/>
                <w:szCs w:val="24"/>
                <w:lang w:val="ro-MO"/>
              </w:rPr>
              <w:t>.</w:t>
            </w:r>
          </w:p>
          <w:p w:rsidR="007C21F5" w:rsidRPr="007C21F5" w:rsidRDefault="007C21F5" w:rsidP="007C21F5">
            <w:pPr>
              <w:autoSpaceDE w:val="0"/>
              <w:autoSpaceDN w:val="0"/>
              <w:adjustRightInd w:val="0"/>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Sunt exceptate de la licitație amplasamentele pentru unitățile de comerț ambulant:</w:t>
            </w:r>
          </w:p>
          <w:p w:rsidR="007C21F5" w:rsidRPr="007C21F5" w:rsidRDefault="007C21F5" w:rsidP="007C21F5">
            <w:pPr>
              <w:pStyle w:val="a8"/>
              <w:numPr>
                <w:ilvl w:val="0"/>
                <w:numId w:val="4"/>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Amplasate pe alte terenuri decât cele din proprietate municipal</w:t>
            </w:r>
            <w:r w:rsidR="00D238E7">
              <w:rPr>
                <w:rFonts w:ascii="Times New Roman" w:hAnsi="Times New Roman" w:cs="Times New Roman"/>
                <w:sz w:val="24"/>
                <w:szCs w:val="24"/>
                <w:lang w:val="ro-MO"/>
              </w:rPr>
              <w:t>ă</w:t>
            </w:r>
            <w:r w:rsidRPr="007C21F5">
              <w:rPr>
                <w:rFonts w:ascii="Times New Roman" w:hAnsi="Times New Roman" w:cs="Times New Roman"/>
                <w:sz w:val="24"/>
                <w:szCs w:val="24"/>
                <w:lang w:val="ro-MO"/>
              </w:rPr>
              <w:t>;</w:t>
            </w:r>
          </w:p>
          <w:p w:rsidR="007C21F5" w:rsidRPr="007C21F5" w:rsidRDefault="007C21F5" w:rsidP="007C21F5">
            <w:pPr>
              <w:pStyle w:val="a8"/>
              <w:numPr>
                <w:ilvl w:val="0"/>
                <w:numId w:val="4"/>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 xml:space="preserve"> Care desfășoară activitate comercială doar cu unul din următorul sortiment de mărfuri/servicii social importante:</w:t>
            </w:r>
          </w:p>
          <w:p w:rsidR="007C21F5" w:rsidRPr="007C21F5" w:rsidRDefault="007C21F5" w:rsidP="007C21F5">
            <w:pPr>
              <w:pStyle w:val="a8"/>
              <w:numPr>
                <w:ilvl w:val="0"/>
                <w:numId w:val="5"/>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pâine (până la 600 gr.), colaci (până la 300 gr.) fabricate din făină de calitatea I și II;</w:t>
            </w:r>
          </w:p>
          <w:p w:rsidR="007C21F5" w:rsidRPr="007C21F5" w:rsidRDefault="007C21F5" w:rsidP="007C21F5">
            <w:pPr>
              <w:pStyle w:val="a8"/>
              <w:numPr>
                <w:ilvl w:val="0"/>
                <w:numId w:val="5"/>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apă potabilă ne îmbuteliată;</w:t>
            </w:r>
          </w:p>
          <w:p w:rsidR="007C21F5" w:rsidRPr="007C21F5" w:rsidRDefault="007C21F5" w:rsidP="007C21F5">
            <w:pPr>
              <w:pStyle w:val="a8"/>
              <w:numPr>
                <w:ilvl w:val="0"/>
                <w:numId w:val="5"/>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servicii de reparație a îmbrăcăminte;</w:t>
            </w:r>
          </w:p>
          <w:p w:rsidR="007C21F5" w:rsidRPr="007C21F5" w:rsidRDefault="007C21F5" w:rsidP="007C21F5">
            <w:pPr>
              <w:pStyle w:val="a8"/>
              <w:numPr>
                <w:ilvl w:val="0"/>
                <w:numId w:val="5"/>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servicii de reparație a încălțămintei;</w:t>
            </w:r>
          </w:p>
          <w:p w:rsidR="00D60BDC" w:rsidRDefault="007C21F5" w:rsidP="00D238E7">
            <w:pPr>
              <w:pStyle w:val="a8"/>
              <w:numPr>
                <w:ilvl w:val="0"/>
                <w:numId w:val="5"/>
              </w:numPr>
              <w:tabs>
                <w:tab w:val="left" w:pos="601"/>
              </w:tabs>
              <w:autoSpaceDE w:val="0"/>
              <w:autoSpaceDN w:val="0"/>
              <w:adjustRightInd w:val="0"/>
              <w:spacing w:after="0" w:line="240" w:lineRule="auto"/>
              <w:ind w:left="34" w:firstLine="284"/>
              <w:jc w:val="both"/>
              <w:rPr>
                <w:rFonts w:ascii="Times New Roman" w:hAnsi="Times New Roman" w:cs="Times New Roman"/>
                <w:sz w:val="24"/>
                <w:szCs w:val="24"/>
                <w:lang w:val="ro-MO"/>
              </w:rPr>
            </w:pPr>
            <w:r w:rsidRPr="007C21F5">
              <w:rPr>
                <w:rFonts w:ascii="Times New Roman" w:hAnsi="Times New Roman" w:cs="Times New Roman"/>
                <w:sz w:val="24"/>
                <w:szCs w:val="24"/>
                <w:lang w:val="ro-MO"/>
              </w:rPr>
              <w:t>servicii de confecționare cheilor.</w:t>
            </w:r>
          </w:p>
          <w:p w:rsidR="00ED2FB6" w:rsidRPr="00D238E7" w:rsidRDefault="00ED2FB6" w:rsidP="00ED2FB6">
            <w:pPr>
              <w:pStyle w:val="a8"/>
              <w:tabs>
                <w:tab w:val="left" w:pos="601"/>
              </w:tabs>
              <w:autoSpaceDE w:val="0"/>
              <w:autoSpaceDN w:val="0"/>
              <w:adjustRightInd w:val="0"/>
              <w:spacing w:after="0" w:line="240" w:lineRule="auto"/>
              <w:ind w:left="318"/>
              <w:jc w:val="both"/>
              <w:rPr>
                <w:rFonts w:ascii="Times New Roman" w:hAnsi="Times New Roman" w:cs="Times New Roman"/>
                <w:sz w:val="24"/>
                <w:szCs w:val="24"/>
                <w:lang w:val="ro-MO"/>
              </w:rPr>
            </w:pP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lastRenderedPageBreak/>
              <w:t>5. Fundamentarea economico-financiară</w:t>
            </w:r>
          </w:p>
        </w:tc>
      </w:tr>
      <w:tr w:rsidR="00C17229" w:rsidRPr="00A46E80" w:rsidTr="00B06203">
        <w:tc>
          <w:tcPr>
            <w:tcW w:w="5000" w:type="pct"/>
          </w:tcPr>
          <w:p w:rsidR="00A46E80" w:rsidRPr="007C21F5" w:rsidRDefault="00A46E80" w:rsidP="00A46E80">
            <w:pPr>
              <w:pStyle w:val="3"/>
              <w:ind w:firstLine="318"/>
              <w:rPr>
                <w:sz w:val="24"/>
                <w:szCs w:val="24"/>
                <w:lang w:val="ro-MO"/>
              </w:rPr>
            </w:pPr>
            <w:r>
              <w:rPr>
                <w:sz w:val="24"/>
                <w:szCs w:val="24"/>
                <w:lang w:val="ro-MO"/>
              </w:rPr>
              <w:t xml:space="preserve">Modificările operate la </w:t>
            </w:r>
            <w:r w:rsidRPr="007C21F5">
              <w:rPr>
                <w:sz w:val="24"/>
                <w:szCs w:val="24"/>
                <w:lang w:val="ro-MO"/>
              </w:rPr>
              <w:t xml:space="preserve">Regulamentului de comerț local al </w:t>
            </w:r>
            <w:r w:rsidRPr="007C21F5">
              <w:rPr>
                <w:bCs/>
                <w:sz w:val="24"/>
                <w:szCs w:val="24"/>
                <w:lang w:val="ro-MO"/>
              </w:rPr>
              <w:t>municipiului Chișinău</w:t>
            </w:r>
            <w:r w:rsidRPr="007C21F5">
              <w:rPr>
                <w:sz w:val="24"/>
                <w:szCs w:val="24"/>
                <w:lang w:val="ro-MO"/>
              </w:rPr>
              <w:t xml:space="preserve"> </w:t>
            </w:r>
            <w:r>
              <w:rPr>
                <w:sz w:val="24"/>
                <w:szCs w:val="24"/>
                <w:lang w:val="ro-MO"/>
              </w:rPr>
              <w:t>vor asigura încasări suplimentare la bugetul municipal.</w:t>
            </w:r>
          </w:p>
          <w:p w:rsidR="00951FDF" w:rsidRPr="007C21F5" w:rsidRDefault="00C97A95" w:rsidP="006C4FA8">
            <w:pPr>
              <w:pStyle w:val="3"/>
              <w:ind w:firstLine="318"/>
              <w:rPr>
                <w:sz w:val="24"/>
                <w:szCs w:val="24"/>
                <w:lang w:val="ro-MO"/>
              </w:rPr>
            </w:pPr>
            <w:r w:rsidRPr="007C21F5">
              <w:rPr>
                <w:sz w:val="24"/>
                <w:szCs w:val="24"/>
                <w:lang w:val="ro-MO"/>
              </w:rPr>
              <w:t xml:space="preserve"> </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6. Modul de încorporare a actului în cadrul normativ în vigoare</w:t>
            </w:r>
          </w:p>
        </w:tc>
      </w:tr>
      <w:tr w:rsidR="00C17229" w:rsidRPr="00A46E80" w:rsidTr="00B06203">
        <w:tc>
          <w:tcPr>
            <w:tcW w:w="5000" w:type="pct"/>
          </w:tcPr>
          <w:p w:rsidR="00951FDF" w:rsidRPr="007C21F5" w:rsidRDefault="00951FDF" w:rsidP="00D60BDC">
            <w:pPr>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xml:space="preserve">Se </w:t>
            </w:r>
            <w:r w:rsidR="000A294F" w:rsidRPr="007C21F5">
              <w:rPr>
                <w:rFonts w:ascii="Times New Roman" w:eastAsia="Times New Roman" w:hAnsi="Times New Roman"/>
                <w:bCs/>
                <w:sz w:val="24"/>
                <w:szCs w:val="24"/>
                <w:lang w:val="ro-MO"/>
              </w:rPr>
              <w:t>a</w:t>
            </w:r>
            <w:r w:rsidR="006C4FA8" w:rsidRPr="007C21F5">
              <w:rPr>
                <w:rFonts w:ascii="Times New Roman" w:eastAsia="Times New Roman" w:hAnsi="Times New Roman"/>
                <w:bCs/>
                <w:sz w:val="24"/>
                <w:szCs w:val="24"/>
                <w:lang w:val="ro-MO"/>
              </w:rPr>
              <w:t>b</w:t>
            </w:r>
            <w:r w:rsidR="000A294F" w:rsidRPr="007C21F5">
              <w:rPr>
                <w:rFonts w:ascii="Times New Roman" w:eastAsia="Times New Roman" w:hAnsi="Times New Roman"/>
                <w:bCs/>
                <w:sz w:val="24"/>
                <w:szCs w:val="24"/>
                <w:lang w:val="ro-MO"/>
              </w:rPr>
              <w:t>ro</w:t>
            </w:r>
            <w:r w:rsidR="006C4FA8" w:rsidRPr="007C21F5">
              <w:rPr>
                <w:rFonts w:ascii="Times New Roman" w:eastAsia="Times New Roman" w:hAnsi="Times New Roman"/>
                <w:bCs/>
                <w:sz w:val="24"/>
                <w:szCs w:val="24"/>
                <w:lang w:val="ro-MO"/>
              </w:rPr>
              <w:t>g</w:t>
            </w:r>
            <w:r w:rsidR="000A294F" w:rsidRPr="007C21F5">
              <w:rPr>
                <w:rFonts w:ascii="Times New Roman" w:eastAsia="Times New Roman" w:hAnsi="Times New Roman"/>
                <w:bCs/>
                <w:sz w:val="24"/>
                <w:szCs w:val="24"/>
                <w:lang w:val="ro-MO"/>
              </w:rPr>
              <w:t>ă</w:t>
            </w:r>
            <w:r w:rsidR="000A294F" w:rsidRPr="007C21F5">
              <w:rPr>
                <w:rFonts w:ascii="Times New Roman" w:hAnsi="Times New Roman"/>
                <w:sz w:val="24"/>
                <w:szCs w:val="24"/>
                <w:lang w:val="ro-MO"/>
              </w:rPr>
              <w:t xml:space="preserve"> Regulamentul </w:t>
            </w:r>
            <w:r w:rsidR="006C4FA8" w:rsidRPr="007C21F5">
              <w:rPr>
                <w:rFonts w:ascii="Times New Roman" w:hAnsi="Times New Roman"/>
                <w:sz w:val="24"/>
                <w:szCs w:val="24"/>
                <w:lang w:val="ro-MO"/>
              </w:rPr>
              <w:t>privind</w:t>
            </w:r>
            <w:r w:rsidR="000A294F" w:rsidRPr="007C21F5">
              <w:rPr>
                <w:rFonts w:ascii="Times New Roman" w:hAnsi="Times New Roman"/>
                <w:sz w:val="24"/>
                <w:szCs w:val="24"/>
                <w:lang w:val="ro-MO"/>
              </w:rPr>
              <w:t xml:space="preserve"> desfăşurarea activităţii de comerț în </w:t>
            </w:r>
            <w:r w:rsidR="000A294F" w:rsidRPr="007C21F5">
              <w:rPr>
                <w:rFonts w:ascii="Times New Roman" w:hAnsi="Times New Roman"/>
                <w:bCs/>
                <w:sz w:val="24"/>
                <w:szCs w:val="24"/>
                <w:lang w:val="ro-MO"/>
              </w:rPr>
              <w:t>municipiul Chișinău</w:t>
            </w:r>
            <w:r w:rsidR="000A294F" w:rsidRPr="007C21F5">
              <w:rPr>
                <w:rFonts w:ascii="Times New Roman" w:hAnsi="Times New Roman"/>
                <w:sz w:val="24"/>
                <w:szCs w:val="24"/>
                <w:lang w:val="ro-MO"/>
              </w:rPr>
              <w:t xml:space="preserve"> aprobat prin </w:t>
            </w:r>
            <w:r w:rsidRPr="007C21F5">
              <w:rPr>
                <w:rFonts w:ascii="Times New Roman" w:hAnsi="Times New Roman"/>
                <w:sz w:val="24"/>
                <w:szCs w:val="24"/>
                <w:lang w:val="ro-MO"/>
              </w:rPr>
              <w:t>decizi</w:t>
            </w:r>
            <w:r w:rsidR="000A294F" w:rsidRPr="007C21F5">
              <w:rPr>
                <w:rFonts w:ascii="Times New Roman" w:hAnsi="Times New Roman"/>
                <w:sz w:val="24"/>
                <w:szCs w:val="24"/>
                <w:lang w:val="ro-MO"/>
              </w:rPr>
              <w:t xml:space="preserve">a </w:t>
            </w:r>
            <w:r w:rsidRPr="007C21F5">
              <w:rPr>
                <w:rFonts w:ascii="Times New Roman" w:hAnsi="Times New Roman"/>
                <w:sz w:val="24"/>
                <w:szCs w:val="24"/>
                <w:lang w:val="ro-MO"/>
              </w:rPr>
              <w:t xml:space="preserve">CMC nr. </w:t>
            </w:r>
            <w:r w:rsidR="00D60BDC" w:rsidRPr="007C21F5">
              <w:rPr>
                <w:rFonts w:ascii="Times New Roman" w:hAnsi="Times New Roman"/>
                <w:sz w:val="24"/>
                <w:szCs w:val="24"/>
                <w:lang w:val="ro-MO"/>
              </w:rPr>
              <w:t>17/5</w:t>
            </w:r>
            <w:r w:rsidRPr="007C21F5">
              <w:rPr>
                <w:rFonts w:ascii="Times New Roman" w:hAnsi="Times New Roman"/>
                <w:sz w:val="24"/>
                <w:szCs w:val="24"/>
                <w:lang w:val="ro-MO"/>
              </w:rPr>
              <w:t xml:space="preserve"> din </w:t>
            </w:r>
            <w:r w:rsidR="00D60BDC" w:rsidRPr="007C21F5">
              <w:rPr>
                <w:rFonts w:ascii="Times New Roman" w:hAnsi="Times New Roman"/>
                <w:sz w:val="24"/>
                <w:szCs w:val="24"/>
                <w:lang w:val="ro-MO"/>
              </w:rPr>
              <w:t>01.10.2021</w:t>
            </w:r>
            <w:r w:rsidR="000A294F" w:rsidRPr="007C21F5">
              <w:rPr>
                <w:rFonts w:ascii="Times New Roman" w:hAnsi="Times New Roman"/>
                <w:sz w:val="24"/>
                <w:szCs w:val="24"/>
                <w:lang w:val="ro-MO"/>
              </w:rPr>
              <w:t>, în redacție nouă.</w:t>
            </w:r>
          </w:p>
        </w:tc>
      </w:tr>
      <w:tr w:rsidR="00C17229" w:rsidRPr="00A46E80"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7. Avizarea şi consultarea publică a proiectului</w:t>
            </w:r>
          </w:p>
        </w:tc>
      </w:tr>
      <w:tr w:rsidR="00C17229" w:rsidRPr="00A46E80" w:rsidTr="00ED2FB6">
        <w:trPr>
          <w:trHeight w:val="156"/>
        </w:trPr>
        <w:tc>
          <w:tcPr>
            <w:tcW w:w="5000" w:type="pct"/>
          </w:tcPr>
          <w:p w:rsidR="00951FDF" w:rsidRPr="007C21F5" w:rsidRDefault="00D60BDC" w:rsidP="00D60BDC">
            <w:pPr>
              <w:spacing w:after="0" w:line="240" w:lineRule="auto"/>
              <w:ind w:firstLine="318"/>
              <w:jc w:val="both"/>
              <w:rPr>
                <w:rFonts w:ascii="Times New Roman" w:hAnsi="Times New Roman"/>
                <w:sz w:val="24"/>
                <w:szCs w:val="24"/>
                <w:lang w:val="ro-MO"/>
              </w:rPr>
            </w:pPr>
            <w:r w:rsidRPr="007C21F5">
              <w:rPr>
                <w:rFonts w:ascii="Times New Roman" w:hAnsi="Times New Roman"/>
                <w:sz w:val="24"/>
                <w:szCs w:val="24"/>
                <w:lang w:val="ro-MO"/>
              </w:rPr>
              <w:t xml:space="preserve">Proiectul de decizie se supune consultărilor publice conform Legii </w:t>
            </w:r>
            <w:r w:rsidRPr="007C21F5">
              <w:rPr>
                <w:rFonts w:ascii="Times New Roman" w:eastAsia="Times New Roman" w:hAnsi="Times New Roman"/>
                <w:sz w:val="24"/>
                <w:szCs w:val="24"/>
                <w:lang w:val="ro-MO"/>
              </w:rPr>
              <w:t>nr. 239/2008 privind transparența în procesul decizional</w:t>
            </w:r>
            <w:r w:rsidRPr="007C21F5">
              <w:rPr>
                <w:rFonts w:ascii="Times New Roman" w:hAnsi="Times New Roman"/>
                <w:sz w:val="24"/>
                <w:szCs w:val="24"/>
                <w:lang w:val="ro-MO"/>
              </w:rPr>
              <w:t>. Avizele comisiilor de specialitate urmează a fi obținute în modul stabilit.</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8. Constatările expertizei anticorupție</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9. Constatările expertizei de compatibilitate</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10. Constatările expertizei juridice</w:t>
            </w: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p>
        </w:tc>
      </w:tr>
      <w:tr w:rsidR="00C17229"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b/>
                <w:sz w:val="24"/>
                <w:szCs w:val="24"/>
                <w:lang w:val="ro-MO"/>
              </w:rPr>
            </w:pPr>
            <w:r w:rsidRPr="007C21F5">
              <w:rPr>
                <w:rFonts w:ascii="Times New Roman" w:hAnsi="Times New Roman"/>
                <w:b/>
                <w:sz w:val="24"/>
                <w:szCs w:val="24"/>
                <w:lang w:val="ro-MO"/>
              </w:rPr>
              <w:t>11. Constatările altor expertize</w:t>
            </w:r>
          </w:p>
        </w:tc>
      </w:tr>
      <w:tr w:rsidR="00951FDF" w:rsidRPr="007C21F5" w:rsidTr="00B06203">
        <w:tc>
          <w:tcPr>
            <w:tcW w:w="5000" w:type="pct"/>
          </w:tcPr>
          <w:p w:rsidR="00951FDF" w:rsidRPr="007C21F5" w:rsidRDefault="00951FDF" w:rsidP="00951FDF">
            <w:pPr>
              <w:tabs>
                <w:tab w:val="left" w:pos="884"/>
                <w:tab w:val="left" w:pos="1196"/>
              </w:tabs>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w:t>
            </w:r>
          </w:p>
        </w:tc>
      </w:tr>
    </w:tbl>
    <w:p w:rsidR="00D302D6" w:rsidRPr="007C21F5" w:rsidRDefault="00D302D6" w:rsidP="00D302D6">
      <w:pPr>
        <w:tabs>
          <w:tab w:val="left" w:pos="884"/>
          <w:tab w:val="left" w:pos="1196"/>
        </w:tabs>
        <w:spacing w:after="0" w:line="240" w:lineRule="auto"/>
        <w:jc w:val="both"/>
        <w:rPr>
          <w:rFonts w:ascii="Times New Roman" w:hAnsi="Times New Roman"/>
          <w:bCs/>
          <w:sz w:val="24"/>
          <w:szCs w:val="24"/>
          <w:vertAlign w:val="superscript"/>
          <w:lang w:val="ro-MO"/>
        </w:rPr>
      </w:pPr>
    </w:p>
    <w:p w:rsidR="00D302D6" w:rsidRPr="007C21F5" w:rsidRDefault="00D302D6" w:rsidP="00D302D6">
      <w:pPr>
        <w:spacing w:after="0" w:line="240" w:lineRule="auto"/>
        <w:ind w:firstLine="708"/>
        <w:jc w:val="both"/>
        <w:rPr>
          <w:rFonts w:ascii="Times New Roman" w:hAnsi="Times New Roman"/>
          <w:bCs/>
          <w:sz w:val="24"/>
          <w:szCs w:val="24"/>
          <w:lang w:val="ro-MO"/>
        </w:rPr>
      </w:pPr>
    </w:p>
    <w:p w:rsidR="00D302D6" w:rsidRPr="007C21F5" w:rsidRDefault="00D302D6" w:rsidP="00D302D6">
      <w:pPr>
        <w:spacing w:after="0" w:line="240" w:lineRule="auto"/>
        <w:ind w:firstLine="708"/>
        <w:jc w:val="both"/>
        <w:rPr>
          <w:rFonts w:ascii="Times New Roman" w:hAnsi="Times New Roman"/>
          <w:bCs/>
          <w:sz w:val="24"/>
          <w:szCs w:val="24"/>
          <w:lang w:val="ro-MO"/>
        </w:rPr>
      </w:pPr>
    </w:p>
    <w:p w:rsidR="000A294F" w:rsidRPr="007C21F5" w:rsidRDefault="000A294F" w:rsidP="000A294F">
      <w:pPr>
        <w:tabs>
          <w:tab w:val="left" w:pos="884"/>
          <w:tab w:val="left" w:pos="1196"/>
        </w:tabs>
        <w:spacing w:after="0" w:line="240" w:lineRule="auto"/>
        <w:jc w:val="both"/>
        <w:rPr>
          <w:rFonts w:ascii="Times New Roman" w:hAnsi="Times New Roman"/>
          <w:sz w:val="24"/>
          <w:szCs w:val="24"/>
          <w:lang w:val="ro-MO"/>
        </w:rPr>
      </w:pPr>
      <w:r w:rsidRPr="007C21F5">
        <w:rPr>
          <w:rFonts w:ascii="Times New Roman" w:hAnsi="Times New Roman"/>
          <w:sz w:val="24"/>
          <w:szCs w:val="24"/>
          <w:lang w:val="ro-MO"/>
        </w:rPr>
        <w:t>Șef al Direcției generale economiei</w:t>
      </w:r>
      <w:r w:rsidR="00ED2FB6">
        <w:rPr>
          <w:rFonts w:ascii="Times New Roman" w:hAnsi="Times New Roman"/>
          <w:sz w:val="24"/>
          <w:szCs w:val="24"/>
          <w:lang w:val="ro-MO"/>
        </w:rPr>
        <w:t>,</w:t>
      </w:r>
      <w:r w:rsidRPr="007C21F5">
        <w:rPr>
          <w:rFonts w:ascii="Times New Roman" w:hAnsi="Times New Roman"/>
          <w:bCs/>
          <w:sz w:val="24"/>
          <w:szCs w:val="24"/>
          <w:vertAlign w:val="superscript"/>
          <w:lang w:val="ro-MO"/>
        </w:rPr>
        <w:t xml:space="preserve"> </w:t>
      </w:r>
      <w:r w:rsidRPr="007C21F5">
        <w:rPr>
          <w:rFonts w:ascii="Times New Roman" w:hAnsi="Times New Roman"/>
          <w:sz w:val="24"/>
          <w:szCs w:val="24"/>
          <w:lang w:val="ro-MO"/>
        </w:rPr>
        <w:t xml:space="preserve">comerț și turism a CMC                   Roman VITIUC </w:t>
      </w:r>
    </w:p>
    <w:p w:rsidR="00D302D6" w:rsidRPr="007C21F5" w:rsidRDefault="00D302D6" w:rsidP="00D302D6">
      <w:pPr>
        <w:spacing w:after="0" w:line="240" w:lineRule="auto"/>
        <w:ind w:firstLine="708"/>
        <w:jc w:val="both"/>
        <w:rPr>
          <w:rFonts w:ascii="Times New Roman" w:hAnsi="Times New Roman"/>
          <w:sz w:val="24"/>
          <w:szCs w:val="24"/>
          <w:lang w:val="ro-MO"/>
        </w:rPr>
      </w:pPr>
      <w:r w:rsidRPr="007C21F5">
        <w:rPr>
          <w:rFonts w:ascii="Times New Roman" w:hAnsi="Times New Roman"/>
          <w:sz w:val="24"/>
          <w:szCs w:val="24"/>
          <w:lang w:val="ro-MO"/>
        </w:rPr>
        <w:tab/>
      </w:r>
      <w:r w:rsidRPr="007C21F5">
        <w:rPr>
          <w:rFonts w:ascii="Times New Roman" w:hAnsi="Times New Roman"/>
          <w:sz w:val="24"/>
          <w:szCs w:val="24"/>
          <w:lang w:val="ro-MO"/>
        </w:rPr>
        <w:tab/>
        <w:t xml:space="preserve"> </w:t>
      </w:r>
    </w:p>
    <w:p w:rsidR="00D302D6" w:rsidRPr="007C21F5" w:rsidRDefault="00D302D6" w:rsidP="00D302D6">
      <w:pPr>
        <w:tabs>
          <w:tab w:val="left" w:pos="884"/>
          <w:tab w:val="left" w:pos="1196"/>
        </w:tabs>
        <w:spacing w:after="0" w:line="240" w:lineRule="auto"/>
        <w:ind w:firstLine="540"/>
        <w:jc w:val="both"/>
        <w:rPr>
          <w:rFonts w:ascii="Times New Roman" w:hAnsi="Times New Roman"/>
          <w:sz w:val="24"/>
          <w:szCs w:val="24"/>
          <w:lang w:val="ro-MO"/>
        </w:rPr>
      </w:pPr>
    </w:p>
    <w:p w:rsidR="002A564C" w:rsidRPr="007C21F5" w:rsidRDefault="002A564C">
      <w:pPr>
        <w:rPr>
          <w:rFonts w:ascii="Times New Roman" w:hAnsi="Times New Roman"/>
          <w:sz w:val="24"/>
          <w:szCs w:val="24"/>
          <w:lang w:val="ro-MO"/>
        </w:rPr>
      </w:pPr>
    </w:p>
    <w:sectPr w:rsidR="002A564C" w:rsidRPr="007C21F5" w:rsidSect="00ED2FB6">
      <w:headerReference w:type="default" r:id="rId8"/>
      <w:footerReference w:type="even" r:id="rId9"/>
      <w:pgSz w:w="11906" w:h="16838"/>
      <w:pgMar w:top="709" w:right="567" w:bottom="170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675" w:rsidRDefault="00E45675" w:rsidP="001E567E">
      <w:pPr>
        <w:spacing w:after="0" w:line="240" w:lineRule="auto"/>
      </w:pPr>
      <w:r>
        <w:separator/>
      </w:r>
    </w:p>
  </w:endnote>
  <w:endnote w:type="continuationSeparator" w:id="0">
    <w:p w:rsidR="00E45675" w:rsidRDefault="00E45675" w:rsidP="001E56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04" w:rsidRDefault="00940DC3" w:rsidP="00711704">
    <w:pPr>
      <w:pStyle w:val="a5"/>
      <w:framePr w:wrap="around" w:vAnchor="text" w:hAnchor="margin" w:xAlign="right" w:y="1"/>
      <w:rPr>
        <w:rStyle w:val="a7"/>
      </w:rPr>
    </w:pPr>
    <w:r>
      <w:rPr>
        <w:rStyle w:val="a7"/>
      </w:rPr>
      <w:fldChar w:fldCharType="begin"/>
    </w:r>
    <w:r w:rsidR="00D302D6">
      <w:rPr>
        <w:rStyle w:val="a7"/>
      </w:rPr>
      <w:instrText xml:space="preserve">PAGE  </w:instrText>
    </w:r>
    <w:r>
      <w:rPr>
        <w:rStyle w:val="a7"/>
      </w:rPr>
      <w:fldChar w:fldCharType="end"/>
    </w:r>
  </w:p>
  <w:p w:rsidR="00711704" w:rsidRDefault="00E45675" w:rsidP="0071170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675" w:rsidRDefault="00E45675" w:rsidP="001E567E">
      <w:pPr>
        <w:spacing w:after="0" w:line="240" w:lineRule="auto"/>
      </w:pPr>
      <w:r>
        <w:separator/>
      </w:r>
    </w:p>
  </w:footnote>
  <w:footnote w:type="continuationSeparator" w:id="0">
    <w:p w:rsidR="00E45675" w:rsidRDefault="00E45675" w:rsidP="001E56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704" w:rsidRPr="0019107C" w:rsidRDefault="00E45675" w:rsidP="00711704">
    <w:pPr>
      <w:pStyle w:val="a3"/>
      <w:jc w:val="right"/>
      <w:rPr>
        <w:rFonts w:ascii="Times New Roman" w:hAnsi="Times New Roman"/>
        <w:sz w:val="28"/>
        <w:szCs w:val="28"/>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619F6"/>
    <w:multiLevelType w:val="hybridMultilevel"/>
    <w:tmpl w:val="04A0DFF6"/>
    <w:lvl w:ilvl="0" w:tplc="041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B735C06"/>
    <w:multiLevelType w:val="hybridMultilevel"/>
    <w:tmpl w:val="7D1899A0"/>
    <w:lvl w:ilvl="0" w:tplc="1BF867B2">
      <w:start w:val="1"/>
      <w:numFmt w:val="bullet"/>
      <w:lvlText w:val="-"/>
      <w:lvlJc w:val="left"/>
      <w:pPr>
        <w:ind w:left="1038" w:hanging="360"/>
      </w:pPr>
      <w:rPr>
        <w:rFonts w:ascii="Times New Roman" w:eastAsiaTheme="minorEastAsia"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
    <w:nsid w:val="5E60442F"/>
    <w:multiLevelType w:val="hybridMultilevel"/>
    <w:tmpl w:val="B5EA68C4"/>
    <w:lvl w:ilvl="0" w:tplc="8AE86EE0">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cs="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cs="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cs="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3">
    <w:nsid w:val="683B5ACF"/>
    <w:multiLevelType w:val="hybridMultilevel"/>
    <w:tmpl w:val="8E6EAD88"/>
    <w:lvl w:ilvl="0" w:tplc="52D65656">
      <w:start w:val="1"/>
      <w:numFmt w:val="decimal"/>
      <w:lvlText w:val="(%1)"/>
      <w:lvlJc w:val="left"/>
      <w:pPr>
        <w:tabs>
          <w:tab w:val="num" w:pos="780"/>
        </w:tabs>
        <w:ind w:left="780" w:hanging="4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4">
    <w:nsid w:val="739564F9"/>
    <w:multiLevelType w:val="hybridMultilevel"/>
    <w:tmpl w:val="4A5C2090"/>
    <w:lvl w:ilvl="0" w:tplc="7DEEA8E2">
      <w:start w:val="1"/>
      <w:numFmt w:val="lowerLetter"/>
      <w:lvlText w:val="%1)"/>
      <w:lvlJc w:val="left"/>
      <w:pPr>
        <w:ind w:left="678" w:hanging="360"/>
      </w:pPr>
      <w:rPr>
        <w:rFonts w:ascii="Times New Roman" w:eastAsiaTheme="minorEastAsia" w:hAnsi="Times New Roman" w:cstheme="minorBidi"/>
        <w:sz w:val="22"/>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rsids>
    <w:rsidRoot w:val="00D302D6"/>
    <w:rsid w:val="00042878"/>
    <w:rsid w:val="000A294F"/>
    <w:rsid w:val="000B4983"/>
    <w:rsid w:val="000D3B53"/>
    <w:rsid w:val="00112E61"/>
    <w:rsid w:val="001A6510"/>
    <w:rsid w:val="001A71E5"/>
    <w:rsid w:val="001E567E"/>
    <w:rsid w:val="002003E9"/>
    <w:rsid w:val="00233CDF"/>
    <w:rsid w:val="00235B41"/>
    <w:rsid w:val="00290DE0"/>
    <w:rsid w:val="002A564C"/>
    <w:rsid w:val="002B144F"/>
    <w:rsid w:val="002C30A2"/>
    <w:rsid w:val="002D33BA"/>
    <w:rsid w:val="002D344F"/>
    <w:rsid w:val="002D6856"/>
    <w:rsid w:val="002E2009"/>
    <w:rsid w:val="00305F3D"/>
    <w:rsid w:val="003250BC"/>
    <w:rsid w:val="004C3A56"/>
    <w:rsid w:val="005176E7"/>
    <w:rsid w:val="00586BB7"/>
    <w:rsid w:val="00597EB5"/>
    <w:rsid w:val="005A0F0E"/>
    <w:rsid w:val="005A433F"/>
    <w:rsid w:val="005D1D36"/>
    <w:rsid w:val="00651E8A"/>
    <w:rsid w:val="006838BF"/>
    <w:rsid w:val="00697EEC"/>
    <w:rsid w:val="006C32CE"/>
    <w:rsid w:val="006C4FA8"/>
    <w:rsid w:val="006D18D8"/>
    <w:rsid w:val="007323CA"/>
    <w:rsid w:val="00741F01"/>
    <w:rsid w:val="00763EDA"/>
    <w:rsid w:val="007C21F5"/>
    <w:rsid w:val="00803EA4"/>
    <w:rsid w:val="008B4EB1"/>
    <w:rsid w:val="008B526E"/>
    <w:rsid w:val="008D1EC4"/>
    <w:rsid w:val="008D42F2"/>
    <w:rsid w:val="008F7A15"/>
    <w:rsid w:val="00910FD0"/>
    <w:rsid w:val="00917020"/>
    <w:rsid w:val="00940DC3"/>
    <w:rsid w:val="00951FDF"/>
    <w:rsid w:val="0098477F"/>
    <w:rsid w:val="009A4CCB"/>
    <w:rsid w:val="009A4ED5"/>
    <w:rsid w:val="00A01E55"/>
    <w:rsid w:val="00A46E80"/>
    <w:rsid w:val="00A95101"/>
    <w:rsid w:val="00AC0B36"/>
    <w:rsid w:val="00AE006B"/>
    <w:rsid w:val="00AE108E"/>
    <w:rsid w:val="00AF20F5"/>
    <w:rsid w:val="00B2120B"/>
    <w:rsid w:val="00B2797A"/>
    <w:rsid w:val="00B4097B"/>
    <w:rsid w:val="00BB7372"/>
    <w:rsid w:val="00BD6FAC"/>
    <w:rsid w:val="00C17229"/>
    <w:rsid w:val="00C34412"/>
    <w:rsid w:val="00C60216"/>
    <w:rsid w:val="00C94F90"/>
    <w:rsid w:val="00C97A95"/>
    <w:rsid w:val="00D238E7"/>
    <w:rsid w:val="00D302D6"/>
    <w:rsid w:val="00D32F94"/>
    <w:rsid w:val="00D37D9B"/>
    <w:rsid w:val="00D57153"/>
    <w:rsid w:val="00D60BDC"/>
    <w:rsid w:val="00DD094C"/>
    <w:rsid w:val="00E45675"/>
    <w:rsid w:val="00EA62DB"/>
    <w:rsid w:val="00EC4578"/>
    <w:rsid w:val="00ED2FB6"/>
    <w:rsid w:val="00FB64A4"/>
    <w:rsid w:val="00FC0BC4"/>
    <w:rsid w:val="00FD78FB"/>
    <w:rsid w:val="00FE2852"/>
    <w:rsid w:val="00FF79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D6"/>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302D6"/>
    <w:pPr>
      <w:tabs>
        <w:tab w:val="center" w:pos="4677"/>
        <w:tab w:val="right" w:pos="9355"/>
      </w:tabs>
    </w:pPr>
    <w:rPr>
      <w:rFonts w:eastAsia="Times New Roman"/>
    </w:rPr>
  </w:style>
  <w:style w:type="character" w:customStyle="1" w:styleId="a4">
    <w:name w:val="Верхний колонтитул Знак"/>
    <w:basedOn w:val="a0"/>
    <w:link w:val="a3"/>
    <w:rsid w:val="00D302D6"/>
    <w:rPr>
      <w:rFonts w:ascii="Calibri" w:eastAsia="Times New Roman" w:hAnsi="Calibri" w:cs="Times New Roman"/>
      <w:lang w:eastAsia="ru-RU"/>
    </w:rPr>
  </w:style>
  <w:style w:type="paragraph" w:styleId="a5">
    <w:name w:val="footer"/>
    <w:basedOn w:val="a"/>
    <w:link w:val="a6"/>
    <w:rsid w:val="00D302D6"/>
    <w:pPr>
      <w:tabs>
        <w:tab w:val="center" w:pos="4677"/>
        <w:tab w:val="right" w:pos="9355"/>
      </w:tabs>
    </w:pPr>
    <w:rPr>
      <w:rFonts w:eastAsia="Times New Roman"/>
    </w:rPr>
  </w:style>
  <w:style w:type="character" w:customStyle="1" w:styleId="a6">
    <w:name w:val="Нижний колонтитул Знак"/>
    <w:basedOn w:val="a0"/>
    <w:link w:val="a5"/>
    <w:rsid w:val="00D302D6"/>
    <w:rPr>
      <w:rFonts w:ascii="Calibri" w:eastAsia="Times New Roman" w:hAnsi="Calibri" w:cs="Times New Roman"/>
      <w:lang w:eastAsia="ru-RU"/>
    </w:rPr>
  </w:style>
  <w:style w:type="character" w:styleId="a7">
    <w:name w:val="page number"/>
    <w:basedOn w:val="a0"/>
    <w:rsid w:val="00D302D6"/>
    <w:rPr>
      <w:rFonts w:cs="Times New Roman"/>
    </w:rPr>
  </w:style>
  <w:style w:type="paragraph" w:styleId="a8">
    <w:name w:val="List Paragraph"/>
    <w:basedOn w:val="a"/>
    <w:uiPriority w:val="34"/>
    <w:qFormat/>
    <w:rsid w:val="00D302D6"/>
    <w:pPr>
      <w:ind w:left="720"/>
      <w:contextualSpacing/>
    </w:pPr>
    <w:rPr>
      <w:rFonts w:asciiTheme="minorHAnsi" w:eastAsiaTheme="minorEastAsia" w:hAnsiTheme="minorHAnsi" w:cstheme="minorBidi"/>
      <w:lang w:val="ro-RO" w:eastAsia="ro-RO"/>
    </w:rPr>
  </w:style>
  <w:style w:type="character" w:customStyle="1" w:styleId="docheader">
    <w:name w:val="doc_header"/>
    <w:basedOn w:val="a0"/>
    <w:rsid w:val="00D302D6"/>
  </w:style>
  <w:style w:type="character" w:styleId="a9">
    <w:name w:val="Strong"/>
    <w:basedOn w:val="a0"/>
    <w:uiPriority w:val="22"/>
    <w:qFormat/>
    <w:rsid w:val="00D302D6"/>
    <w:rPr>
      <w:b/>
      <w:bCs/>
    </w:rPr>
  </w:style>
  <w:style w:type="character" w:customStyle="1" w:styleId="apple-converted-space">
    <w:name w:val="apple-converted-space"/>
    <w:basedOn w:val="a0"/>
    <w:rsid w:val="00D302D6"/>
  </w:style>
  <w:style w:type="paragraph" w:styleId="3">
    <w:name w:val="Body Text Indent 3"/>
    <w:basedOn w:val="a"/>
    <w:link w:val="30"/>
    <w:rsid w:val="00D302D6"/>
    <w:pPr>
      <w:numPr>
        <w:ilvl w:val="12"/>
      </w:numPr>
      <w:tabs>
        <w:tab w:val="left" w:pos="567"/>
      </w:tabs>
      <w:spacing w:after="0" w:line="240" w:lineRule="auto"/>
      <w:ind w:right="-1" w:hanging="426"/>
      <w:jc w:val="both"/>
    </w:pPr>
    <w:rPr>
      <w:rFonts w:ascii="Times New Roman" w:eastAsia="Times New Roman" w:hAnsi="Times New Roman"/>
      <w:sz w:val="28"/>
      <w:szCs w:val="20"/>
      <w:lang w:val="ro-RO"/>
    </w:rPr>
  </w:style>
  <w:style w:type="character" w:customStyle="1" w:styleId="30">
    <w:name w:val="Основной текст с отступом 3 Знак"/>
    <w:basedOn w:val="a0"/>
    <w:link w:val="3"/>
    <w:rsid w:val="00D302D6"/>
    <w:rPr>
      <w:rFonts w:ascii="Times New Roman" w:eastAsia="Times New Roman" w:hAnsi="Times New Roman" w:cs="Times New Roman"/>
      <w:sz w:val="28"/>
      <w:szCs w:val="20"/>
      <w:lang w:val="ro-RO" w:eastAsia="ru-RU"/>
    </w:rPr>
  </w:style>
  <w:style w:type="character" w:customStyle="1" w:styleId="docheader0">
    <w:name w:val="docheader"/>
    <w:basedOn w:val="a0"/>
    <w:rsid w:val="007323CA"/>
  </w:style>
  <w:style w:type="character" w:customStyle="1" w:styleId="1">
    <w:name w:val="1"/>
    <w:basedOn w:val="a0"/>
    <w:rsid w:val="007323CA"/>
  </w:style>
  <w:style w:type="paragraph" w:styleId="aa">
    <w:name w:val="Normal (Web)"/>
    <w:basedOn w:val="a"/>
    <w:uiPriority w:val="99"/>
    <w:unhideWhenUsed/>
    <w:rsid w:val="0098477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2073D-45B2-4CAC-BC01-5A5F269C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1237</Words>
  <Characters>7053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Grigore veverița</cp:lastModifiedBy>
  <cp:revision>18</cp:revision>
  <cp:lastPrinted>2021-11-04T08:41:00Z</cp:lastPrinted>
  <dcterms:created xsi:type="dcterms:W3CDTF">2020-09-04T10:57:00Z</dcterms:created>
  <dcterms:modified xsi:type="dcterms:W3CDTF">2021-11-04T12:29:00Z</dcterms:modified>
</cp:coreProperties>
</file>